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57E3FD6C"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653821">
        <w:rPr>
          <w:rFonts w:cs="Arial"/>
          <w:bCs/>
          <w:sz w:val="28"/>
        </w:rPr>
        <w:t>#94</w:t>
      </w:r>
      <w:r w:rsidR="00767D60">
        <w:rPr>
          <w:rFonts w:cs="Arial"/>
          <w:bCs/>
          <w:sz w:val="28"/>
        </w:rPr>
        <w:t xml:space="preserve"> </w:t>
      </w:r>
      <w:r w:rsidR="005203DE">
        <w:rPr>
          <w:rFonts w:cs="Arial" w:hint="eastAsia"/>
          <w:bCs/>
          <w:sz w:val="28"/>
          <w:szCs w:val="24"/>
          <w:lang w:val="en-US" w:eastAsia="zh-TW"/>
        </w:rPr>
        <w:tab/>
      </w:r>
      <w:r w:rsidR="00AC3180">
        <w:rPr>
          <w:rFonts w:eastAsia="MS Mincho" w:cs="Arial"/>
          <w:bCs/>
          <w:sz w:val="28"/>
          <w:szCs w:val="24"/>
          <w:lang w:val="en-US"/>
        </w:rPr>
        <w:t>R1-1808960</w:t>
      </w:r>
    </w:p>
    <w:p w14:paraId="6D9A9A80" w14:textId="77777777" w:rsidR="006517D0" w:rsidRPr="009A4147" w:rsidRDefault="00653821" w:rsidP="006517D0">
      <w:pPr>
        <w:pStyle w:val="Header"/>
        <w:tabs>
          <w:tab w:val="center" w:pos="4536"/>
          <w:tab w:val="right" w:pos="8280"/>
          <w:tab w:val="right" w:pos="9781"/>
        </w:tabs>
        <w:spacing w:after="240"/>
        <w:ind w:right="-58"/>
        <w:rPr>
          <w:rFonts w:cs="Arial"/>
          <w:bCs/>
          <w:sz w:val="28"/>
          <w:szCs w:val="24"/>
          <w:lang w:eastAsia="zh-TW"/>
        </w:rPr>
      </w:pPr>
      <w:r w:rsidRPr="00653821">
        <w:rPr>
          <w:rFonts w:eastAsia="MS Mincho" w:cs="Arial"/>
          <w:bCs/>
          <w:sz w:val="28"/>
          <w:lang w:eastAsia="ja-JP"/>
        </w:rPr>
        <w:t>Gothenburg, Sweden, August 20th – 24th, 2018</w:t>
      </w:r>
      <w:r w:rsidR="00DA3A69" w:rsidRPr="00DA3A69">
        <w:rPr>
          <w:rFonts w:cs="Arial"/>
          <w:bCs/>
          <w:sz w:val="28"/>
        </w:rPr>
        <w:t xml:space="preserve"> </w:t>
      </w:r>
      <w:r w:rsidR="00297FB4">
        <w:rPr>
          <w:rFonts w:cs="Arial"/>
          <w:bCs/>
          <w:sz w:val="28"/>
        </w:rPr>
        <w:t xml:space="preserve"> </w:t>
      </w:r>
    </w:p>
    <w:p w14:paraId="5F261769" w14:textId="49B648AB"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1F4C17">
        <w:rPr>
          <w:rFonts w:cs="Arial"/>
          <w:bCs/>
          <w:sz w:val="28"/>
          <w:szCs w:val="24"/>
          <w:lang w:val="en-US" w:eastAsia="zh-TW"/>
        </w:rPr>
        <w:t>6.2.2.2</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5C1FCCBE"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1F4C17">
        <w:rPr>
          <w:rFonts w:cs="Arial"/>
          <w:bCs/>
          <w:sz w:val="28"/>
          <w:szCs w:val="24"/>
          <w:lang w:val="en-US" w:eastAsia="zh-TW"/>
        </w:rPr>
        <w:t>Early Data Transmission on Preconfigured UL Resources</w:t>
      </w:r>
      <w:r w:rsidR="00A17C4E">
        <w:rPr>
          <w:rFonts w:cs="Arial"/>
          <w:bCs/>
          <w:sz w:val="28"/>
          <w:szCs w:val="24"/>
          <w:lang w:val="en-US" w:eastAsia="zh-TW"/>
        </w:rPr>
        <w:t xml:space="preserve"> in NB-IoT</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571CDA9D" w14:textId="40055570" w:rsidR="008378BE" w:rsidRDefault="008378BE"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8378BE">
        <w:rPr>
          <w:rFonts w:ascii="Times New Roman" w:hAnsi="Times New Roman"/>
          <w:b w:val="0"/>
          <w:bCs/>
          <w:sz w:val="20"/>
          <w:lang w:val="en-US" w:eastAsia="zh-TW"/>
        </w:rPr>
        <w:t xml:space="preserve">A new RAN1-led Working Item on Rel-16 enhancements for NB-IoT was approved at RAN Plenary #80 [1]. </w:t>
      </w:r>
      <w:r w:rsidR="00CB1616">
        <w:rPr>
          <w:rFonts w:ascii="Times New Roman" w:hAnsi="Times New Roman"/>
          <w:b w:val="0"/>
          <w:bCs/>
          <w:sz w:val="20"/>
          <w:lang w:val="en-US" w:eastAsia="zh-TW"/>
        </w:rPr>
        <w:t xml:space="preserve"> </w:t>
      </w:r>
      <w:r w:rsidR="00CB1616" w:rsidRPr="00CB1616">
        <w:rPr>
          <w:rFonts w:ascii="Times New Roman" w:hAnsi="Times New Roman"/>
          <w:b w:val="0"/>
          <w:bCs/>
          <w:sz w:val="20"/>
          <w:lang w:val="en-US" w:eastAsia="zh-TW"/>
        </w:rPr>
        <w:t xml:space="preserve">In particular, a RAN1 objective aims to </w:t>
      </w:r>
      <w:r w:rsidR="00CB1616">
        <w:rPr>
          <w:rFonts w:ascii="Times New Roman" w:hAnsi="Times New Roman"/>
          <w:b w:val="0"/>
          <w:bCs/>
          <w:sz w:val="20"/>
          <w:lang w:val="en-US" w:eastAsia="zh-TW"/>
        </w:rPr>
        <w:t xml:space="preserve">study </w:t>
      </w:r>
      <w:r w:rsidR="00AC0674">
        <w:rPr>
          <w:rFonts w:ascii="Times New Roman" w:hAnsi="Times New Roman"/>
          <w:b w:val="0"/>
          <w:bCs/>
          <w:sz w:val="20"/>
          <w:lang w:val="en-US" w:eastAsia="zh-TW"/>
        </w:rPr>
        <w:t>the enhancement on UE</w:t>
      </w:r>
      <w:r w:rsidR="00BB27AE">
        <w:rPr>
          <w:rFonts w:ascii="Times New Roman" w:hAnsi="Times New Roman"/>
          <w:b w:val="0"/>
          <w:bCs/>
          <w:sz w:val="20"/>
          <w:lang w:val="en-US" w:eastAsia="zh-TW"/>
        </w:rPr>
        <w:t xml:space="preserve"> power consumption</w:t>
      </w:r>
      <w:r w:rsidR="00AC0674">
        <w:rPr>
          <w:rFonts w:ascii="Times New Roman" w:hAnsi="Times New Roman"/>
          <w:b w:val="0"/>
          <w:bCs/>
          <w:sz w:val="20"/>
          <w:lang w:val="en-US" w:eastAsia="zh-TW"/>
        </w:rPr>
        <w:t xml:space="preserve"> </w:t>
      </w:r>
      <w:r w:rsidR="00CB1616" w:rsidRPr="00CB1616">
        <w:rPr>
          <w:rFonts w:ascii="Times New Roman" w:hAnsi="Times New Roman"/>
          <w:b w:val="0"/>
          <w:bCs/>
          <w:sz w:val="20"/>
          <w:lang w:val="en-US" w:eastAsia="zh-TW"/>
        </w:rPr>
        <w:t>as shown below</w:t>
      </w:r>
    </w:p>
    <w:p w14:paraId="7DE263DA" w14:textId="77777777" w:rsidR="00640116" w:rsidRPr="00640116" w:rsidRDefault="00640116" w:rsidP="00640116">
      <w:pPr>
        <w:pStyle w:val="Header"/>
        <w:tabs>
          <w:tab w:val="center" w:pos="4536"/>
          <w:tab w:val="right" w:pos="8280"/>
          <w:tab w:val="right" w:pos="9781"/>
        </w:tabs>
        <w:spacing w:after="120"/>
        <w:ind w:right="-57"/>
        <w:jc w:val="both"/>
        <w:rPr>
          <w:rFonts w:ascii="Times New Roman" w:hAnsi="Times New Roman"/>
          <w:bCs/>
          <w:i/>
          <w:sz w:val="20"/>
          <w:lang w:val="en-US" w:eastAsia="zh-TW"/>
        </w:rPr>
      </w:pPr>
      <w:r w:rsidRPr="00640116">
        <w:rPr>
          <w:rFonts w:ascii="Times New Roman" w:hAnsi="Times New Roman"/>
          <w:bCs/>
          <w:i/>
          <w:sz w:val="20"/>
          <w:lang w:val="en-US" w:eastAsia="zh-TW"/>
        </w:rPr>
        <w:t>Improved UL transmission efficiency and/or UE power consumption:</w:t>
      </w:r>
    </w:p>
    <w:p w14:paraId="33EE05F3" w14:textId="77777777" w:rsidR="00640116" w:rsidRDefault="00640116" w:rsidP="00640116">
      <w:pPr>
        <w:pStyle w:val="Header"/>
        <w:numPr>
          <w:ilvl w:val="0"/>
          <w:numId w:val="32"/>
        </w:numPr>
        <w:tabs>
          <w:tab w:val="center" w:pos="4536"/>
          <w:tab w:val="right" w:pos="8280"/>
          <w:tab w:val="right" w:pos="9781"/>
        </w:tabs>
        <w:spacing w:after="120"/>
        <w:ind w:right="-57"/>
        <w:jc w:val="both"/>
        <w:rPr>
          <w:rFonts w:ascii="Times New Roman" w:hAnsi="Times New Roman"/>
          <w:b w:val="0"/>
          <w:bCs/>
          <w:sz w:val="20"/>
          <w:lang w:val="en-US" w:eastAsia="zh-TW"/>
        </w:rPr>
      </w:pPr>
      <w:r w:rsidRPr="00640116">
        <w:rPr>
          <w:rFonts w:ascii="Times New Roman" w:hAnsi="Times New Roman"/>
          <w:b w:val="0"/>
          <w:bCs/>
          <w:sz w:val="20"/>
          <w:lang w:val="en-US" w:eastAsia="zh-TW"/>
        </w:rPr>
        <w:t>Specify support for transmission in preconfigured resources in idle and/or connected mode based on SC-FDMA waveform for UEs with a valid timing advance[RAN1, RAN2, RAN4]</w:t>
      </w:r>
    </w:p>
    <w:p w14:paraId="264128F0" w14:textId="77777777" w:rsidR="00640116" w:rsidRDefault="00640116" w:rsidP="00640116">
      <w:pPr>
        <w:pStyle w:val="Header"/>
        <w:numPr>
          <w:ilvl w:val="1"/>
          <w:numId w:val="32"/>
        </w:numPr>
        <w:tabs>
          <w:tab w:val="center" w:pos="4536"/>
          <w:tab w:val="right" w:pos="8280"/>
          <w:tab w:val="right" w:pos="9781"/>
        </w:tabs>
        <w:spacing w:after="120"/>
        <w:ind w:right="-57"/>
        <w:jc w:val="both"/>
        <w:rPr>
          <w:rFonts w:ascii="Times New Roman" w:hAnsi="Times New Roman"/>
          <w:b w:val="0"/>
          <w:bCs/>
          <w:sz w:val="20"/>
          <w:lang w:val="en-US" w:eastAsia="zh-TW"/>
        </w:rPr>
      </w:pPr>
      <w:r w:rsidRPr="00640116">
        <w:rPr>
          <w:rFonts w:ascii="Times New Roman" w:hAnsi="Times New Roman"/>
          <w:b w:val="0"/>
          <w:bCs/>
          <w:sz w:val="20"/>
          <w:lang w:val="en-US" w:eastAsia="zh-TW"/>
        </w:rPr>
        <w:t>Both shared resources and dedicated resources can be discussed</w:t>
      </w:r>
    </w:p>
    <w:p w14:paraId="1C47FE64" w14:textId="2CCC4ED6" w:rsidR="00640116" w:rsidRPr="00640116" w:rsidRDefault="00640116" w:rsidP="00640116">
      <w:pPr>
        <w:pStyle w:val="Header"/>
        <w:numPr>
          <w:ilvl w:val="1"/>
          <w:numId w:val="32"/>
        </w:numPr>
        <w:tabs>
          <w:tab w:val="center" w:pos="4536"/>
          <w:tab w:val="right" w:pos="8280"/>
          <w:tab w:val="right" w:pos="9781"/>
        </w:tabs>
        <w:spacing w:after="120"/>
        <w:ind w:right="-57"/>
        <w:jc w:val="both"/>
        <w:rPr>
          <w:rFonts w:ascii="Times New Roman" w:hAnsi="Times New Roman"/>
          <w:b w:val="0"/>
          <w:bCs/>
          <w:sz w:val="20"/>
          <w:lang w:val="en-US" w:eastAsia="zh-TW"/>
        </w:rPr>
      </w:pPr>
      <w:r w:rsidRPr="00640116">
        <w:rPr>
          <w:rFonts w:ascii="Times New Roman" w:hAnsi="Times New Roman"/>
          <w:b w:val="0"/>
          <w:bCs/>
          <w:sz w:val="20"/>
          <w:lang w:val="en-US" w:eastAsia="zh-TW"/>
        </w:rPr>
        <w:t>Note: This is limited to orthogonal (multi) access schemes</w:t>
      </w:r>
    </w:p>
    <w:p w14:paraId="03C9076B" w14:textId="77777777" w:rsidR="008378BE" w:rsidRDefault="008378BE"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14:paraId="0BDAFD10" w14:textId="0CF09A51" w:rsidR="00CB1616" w:rsidRDefault="00BB27AE"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Early Data T</w:t>
      </w:r>
      <w:r w:rsidR="00640116">
        <w:rPr>
          <w:rFonts w:ascii="Times New Roman" w:hAnsi="Times New Roman"/>
          <w:b w:val="0"/>
          <w:bCs/>
          <w:sz w:val="20"/>
          <w:lang w:val="en-US" w:eastAsia="zh-TW"/>
        </w:rPr>
        <w:t xml:space="preserve">ransmission </w:t>
      </w:r>
      <w:r>
        <w:rPr>
          <w:rFonts w:ascii="Times New Roman" w:hAnsi="Times New Roman"/>
          <w:b w:val="0"/>
          <w:bCs/>
          <w:sz w:val="20"/>
          <w:lang w:val="en-US" w:eastAsia="zh-TW"/>
        </w:rPr>
        <w:t xml:space="preserve">(EDT) </w:t>
      </w:r>
      <w:r w:rsidR="00640116">
        <w:rPr>
          <w:rFonts w:ascii="Times New Roman" w:hAnsi="Times New Roman"/>
          <w:b w:val="0"/>
          <w:bCs/>
          <w:sz w:val="20"/>
          <w:lang w:val="en-US" w:eastAsia="zh-TW"/>
        </w:rPr>
        <w:t xml:space="preserve">in Message 3 in random access procedure and UL Semi Persistent Scheduling for connected UEs  were specified in Release 15. An extension of early data transmission in message 3 would be to skip the Message 1 and Message 2 steps in the </w:t>
      </w:r>
      <w:r>
        <w:rPr>
          <w:rFonts w:ascii="Times New Roman" w:hAnsi="Times New Roman"/>
          <w:b w:val="0"/>
          <w:bCs/>
          <w:sz w:val="20"/>
          <w:lang w:val="en-US" w:eastAsia="zh-TW"/>
        </w:rPr>
        <w:t>EDT r</w:t>
      </w:r>
      <w:r w:rsidR="00640116">
        <w:rPr>
          <w:rFonts w:ascii="Times New Roman" w:hAnsi="Times New Roman"/>
          <w:b w:val="0"/>
          <w:bCs/>
          <w:sz w:val="20"/>
          <w:lang w:val="en-US" w:eastAsia="zh-TW"/>
        </w:rPr>
        <w:t>andom access procedure, where the UE directly transmit data in Message 3 using preconfigured UL resources in idle mode. This contribution aims to discuss optimization of early data transmission for idle UEs using preconfigured UL resources</w:t>
      </w:r>
      <w:r w:rsidR="00CB1616" w:rsidRPr="00CB1616">
        <w:rPr>
          <w:rFonts w:ascii="Times New Roman" w:hAnsi="Times New Roman"/>
          <w:b w:val="0"/>
          <w:bCs/>
          <w:sz w:val="20"/>
          <w:lang w:val="en-US" w:eastAsia="zh-TW"/>
        </w:rPr>
        <w:t>.</w:t>
      </w:r>
    </w:p>
    <w:p w14:paraId="6B2B1791" w14:textId="77777777" w:rsidR="00A50379" w:rsidRDefault="00A50379" w:rsidP="00AD7B41">
      <w:pPr>
        <w:pStyle w:val="BodyText"/>
        <w:rPr>
          <w:lang w:eastAsia="ko-KR"/>
        </w:rPr>
      </w:pPr>
      <w:bookmarkStart w:id="2" w:name="_Ref481671177"/>
    </w:p>
    <w:p w14:paraId="6F340953" w14:textId="4E0F9696" w:rsidR="00662AA0" w:rsidRDefault="00640116" w:rsidP="009F2A75">
      <w:pPr>
        <w:pStyle w:val="Heading1"/>
      </w:pPr>
      <w:r>
        <w:t>Release 15 Early Data Transmission</w:t>
      </w:r>
    </w:p>
    <w:p w14:paraId="4710CF69" w14:textId="7BDFF817" w:rsidR="00640116" w:rsidRDefault="00640116" w:rsidP="000A2E1A">
      <w:pPr>
        <w:pStyle w:val="BodyText"/>
        <w:rPr>
          <w:lang w:eastAsia="ko-KR"/>
        </w:rPr>
      </w:pPr>
      <w:r>
        <w:rPr>
          <w:lang w:eastAsia="ko-KR"/>
        </w:rPr>
        <w:t>Early Data transmission was specified in Release 15. Figure 1 illustrates the EDT procedure.</w:t>
      </w:r>
    </w:p>
    <w:p w14:paraId="6AF1BD98" w14:textId="77777777" w:rsidR="00640116" w:rsidRDefault="00640116" w:rsidP="000A2E1A">
      <w:pPr>
        <w:pStyle w:val="BodyText"/>
        <w:rPr>
          <w:lang w:eastAsia="ko-KR"/>
        </w:rPr>
      </w:pPr>
    </w:p>
    <w:p w14:paraId="570350E0" w14:textId="77777777" w:rsidR="00640116" w:rsidRDefault="00640116" w:rsidP="000A2E1A">
      <w:pPr>
        <w:pStyle w:val="BodyText"/>
        <w:rPr>
          <w:lang w:eastAsia="ko-KR"/>
        </w:rPr>
      </w:pPr>
    </w:p>
    <w:p w14:paraId="40C5F324" w14:textId="1F72E0DC" w:rsidR="00704A21" w:rsidRPr="00312C8F" w:rsidRDefault="00640116" w:rsidP="00154EEC">
      <w:pPr>
        <w:pStyle w:val="B1"/>
        <w:ind w:left="0" w:firstLine="0"/>
        <w:jc w:val="center"/>
        <w:rPr>
          <w:lang w:val="en-US" w:eastAsia="ko-KR"/>
        </w:rPr>
      </w:pPr>
      <w:r>
        <w:rPr>
          <w:noProof/>
          <w:lang w:val="en-US"/>
        </w:rPr>
        <w:lastRenderedPageBreak/>
        <w:drawing>
          <wp:inline distT="0" distB="0" distL="0" distR="0" wp14:anchorId="15292480" wp14:editId="46A67B96">
            <wp:extent cx="6122035" cy="47371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4737100"/>
                    </a:xfrm>
                    <a:prstGeom prst="rect">
                      <a:avLst/>
                    </a:prstGeom>
                  </pic:spPr>
                </pic:pic>
              </a:graphicData>
            </a:graphic>
          </wp:inline>
        </w:drawing>
      </w:r>
    </w:p>
    <w:p w14:paraId="050D86D2" w14:textId="46BC1648" w:rsidR="00704A21" w:rsidRPr="00154EEC" w:rsidRDefault="00154EEC" w:rsidP="00154EEC">
      <w:pPr>
        <w:pStyle w:val="B1"/>
        <w:ind w:left="0" w:firstLine="0"/>
        <w:jc w:val="center"/>
        <w:rPr>
          <w:b/>
          <w:i/>
          <w:lang w:eastAsia="ko-KR"/>
        </w:rPr>
      </w:pPr>
      <w:r w:rsidRPr="00154EEC">
        <w:rPr>
          <w:b/>
          <w:i/>
          <w:lang w:eastAsia="ko-KR"/>
        </w:rPr>
        <w:t xml:space="preserve">Figure </w:t>
      </w:r>
      <w:r w:rsidR="00640116">
        <w:rPr>
          <w:b/>
          <w:i/>
          <w:lang w:eastAsia="ko-KR"/>
        </w:rPr>
        <w:t>1</w:t>
      </w:r>
      <w:r w:rsidRPr="00154EEC">
        <w:rPr>
          <w:b/>
          <w:i/>
          <w:lang w:eastAsia="ko-KR"/>
        </w:rPr>
        <w:t xml:space="preserve"> </w:t>
      </w:r>
      <w:r w:rsidR="00640116">
        <w:rPr>
          <w:b/>
          <w:i/>
          <w:lang w:eastAsia="ko-KR"/>
        </w:rPr>
        <w:t>EDT procedure</w:t>
      </w:r>
    </w:p>
    <w:p w14:paraId="72F9D87D" w14:textId="05F590E5" w:rsidR="00154EEC" w:rsidRDefault="00640116" w:rsidP="00154EEC">
      <w:pPr>
        <w:pStyle w:val="B1"/>
        <w:ind w:left="0" w:firstLine="0"/>
        <w:rPr>
          <w:lang w:eastAsia="ko-KR"/>
        </w:rPr>
      </w:pPr>
      <w:r>
        <w:rPr>
          <w:lang w:eastAsia="ko-KR"/>
        </w:rPr>
        <w:t>We further look in details at step 1.2 and step 2 in the EDT procedure. The following are done in the UE and eNB in step 2.</w:t>
      </w:r>
    </w:p>
    <w:p w14:paraId="1ED5A270" w14:textId="0B814E74" w:rsidR="00640116" w:rsidRPr="00640116" w:rsidRDefault="00640116" w:rsidP="00640116">
      <w:pPr>
        <w:pStyle w:val="B1"/>
        <w:numPr>
          <w:ilvl w:val="0"/>
          <w:numId w:val="33"/>
        </w:numPr>
        <w:rPr>
          <w:lang w:eastAsia="ko-KR"/>
        </w:rPr>
      </w:pPr>
      <w:r>
        <w:rPr>
          <w:lang w:eastAsia="ko-KR"/>
        </w:rPr>
        <w:t xml:space="preserve">Step 1.2: </w:t>
      </w:r>
      <w:r w:rsidRPr="00640116">
        <w:rPr>
          <w:lang w:eastAsia="ko-KR"/>
        </w:rPr>
        <w:t>UE sends EDT RACH preamble</w:t>
      </w:r>
    </w:p>
    <w:p w14:paraId="04C5568B" w14:textId="32A5E5A0" w:rsidR="00640116" w:rsidRPr="00640116" w:rsidRDefault="00640116" w:rsidP="00640116">
      <w:pPr>
        <w:pStyle w:val="B1"/>
        <w:numPr>
          <w:ilvl w:val="0"/>
          <w:numId w:val="33"/>
        </w:numPr>
        <w:rPr>
          <w:lang w:eastAsia="ko-KR"/>
        </w:rPr>
      </w:pPr>
      <w:r>
        <w:rPr>
          <w:lang w:eastAsia="ko-KR"/>
        </w:rPr>
        <w:t>Step 2.1:</w:t>
      </w:r>
      <w:r w:rsidRPr="00640116">
        <w:rPr>
          <w:lang w:eastAsia="ko-KR"/>
        </w:rPr>
        <w:t xml:space="preserve"> eNB schedules one multiple UL grant in RAR =subset</w:t>
      </w:r>
      <w:r w:rsidR="00BB27AE">
        <w:rPr>
          <w:lang w:eastAsia="ko-KR"/>
        </w:rPr>
        <w:t xml:space="preserve"> of actual TBS {T1, T2, T3, T4}</w:t>
      </w:r>
      <w:r w:rsidRPr="00640116">
        <w:rPr>
          <w:lang w:eastAsia="ko-KR"/>
        </w:rPr>
        <w:t xml:space="preserve"> linked to max TBS (there is one max TBS per CE level). </w:t>
      </w:r>
    </w:p>
    <w:p w14:paraId="2195BA49" w14:textId="15544AFB" w:rsidR="00640116" w:rsidRPr="00640116" w:rsidRDefault="00640116" w:rsidP="00640116">
      <w:pPr>
        <w:pStyle w:val="B1"/>
        <w:numPr>
          <w:ilvl w:val="0"/>
          <w:numId w:val="33"/>
        </w:numPr>
        <w:rPr>
          <w:lang w:eastAsia="ko-KR"/>
        </w:rPr>
      </w:pPr>
      <w:r>
        <w:rPr>
          <w:lang w:eastAsia="ko-KR"/>
        </w:rPr>
        <w:t>Step 2.2:</w:t>
      </w:r>
      <w:r w:rsidRPr="00640116">
        <w:rPr>
          <w:lang w:eastAsia="ko-KR"/>
        </w:rPr>
        <w:t xml:space="preserve"> Number of repetitions of Msg3 indicated in RAR, scalable based on actual TBS.</w:t>
      </w:r>
    </w:p>
    <w:p w14:paraId="09AF8F1A" w14:textId="52A58253" w:rsidR="00640116" w:rsidRDefault="00640116" w:rsidP="00640116">
      <w:pPr>
        <w:pStyle w:val="ListParagraph"/>
        <w:numPr>
          <w:ilvl w:val="0"/>
          <w:numId w:val="33"/>
        </w:numPr>
        <w:rPr>
          <w:lang w:eastAsia="ko-KR"/>
        </w:rPr>
      </w:pPr>
      <w:r w:rsidRPr="00640116">
        <w:rPr>
          <w:lang w:eastAsia="ko-KR"/>
        </w:rPr>
        <w:t xml:space="preserve">Step 3.1: [UP] The UE resumes DRBs and SRBs from the stored UE configuration. </w:t>
      </w:r>
      <w:r w:rsidRPr="00640116">
        <w:rPr>
          <w:lang w:eastAsia="ko-KR"/>
        </w:rPr>
        <w:br/>
        <w:t>(</w:t>
      </w:r>
      <w:r w:rsidR="00BB27AE" w:rsidRPr="00640116">
        <w:rPr>
          <w:lang w:eastAsia="ko-KR"/>
        </w:rPr>
        <w:t>Except</w:t>
      </w:r>
      <w:r w:rsidRPr="00640116">
        <w:rPr>
          <w:lang w:eastAsia="ko-KR"/>
        </w:rPr>
        <w:t xml:space="preserve"> for SRB0, and SRB1 for reception of RRC Connection Resume message, this was previously done after the UE receives RRC Connection Resume message and moves to RRC Connected mode). </w:t>
      </w:r>
    </w:p>
    <w:p w14:paraId="4EF1774E" w14:textId="46989F48" w:rsidR="00640116" w:rsidRPr="00640116" w:rsidRDefault="00640116" w:rsidP="00640116">
      <w:pPr>
        <w:pStyle w:val="ListParagraph"/>
        <w:numPr>
          <w:ilvl w:val="0"/>
          <w:numId w:val="33"/>
        </w:numPr>
        <w:rPr>
          <w:lang w:eastAsia="ko-KR"/>
        </w:rPr>
      </w:pPr>
      <w:r>
        <w:rPr>
          <w:lang w:eastAsia="ko-KR"/>
        </w:rPr>
        <w:t xml:space="preserve">Step 3.2: </w:t>
      </w:r>
      <w:r w:rsidRPr="00640116">
        <w:rPr>
          <w:lang w:eastAsia="ko-KR"/>
        </w:rPr>
        <w:t>UE choos</w:t>
      </w:r>
      <w:r w:rsidR="00BB27AE">
        <w:rPr>
          <w:lang w:eastAsia="ko-KR"/>
        </w:rPr>
        <w:t>es actual TBS</w:t>
      </w:r>
      <w:r w:rsidRPr="00640116">
        <w:rPr>
          <w:lang w:eastAsia="ko-KR"/>
        </w:rPr>
        <w:t xml:space="preserve"> in subset that matches its packet size, adds padding as needed, and transmits TB. Same TB is used if Msg3 re-Tx needed</w:t>
      </w:r>
      <w:r>
        <w:rPr>
          <w:lang w:eastAsia="ko-KR"/>
        </w:rPr>
        <w:t xml:space="preserve">. </w:t>
      </w:r>
      <w:r w:rsidRPr="00640116">
        <w:rPr>
          <w:lang w:eastAsia="ko-KR"/>
        </w:rPr>
        <w:t xml:space="preserve">eNB blindly decodes received TB from UE trying each decoding hypothesis, or subset of decoding hypothesis, as indicated in RRC configuration. </w:t>
      </w:r>
    </w:p>
    <w:p w14:paraId="24E447C6" w14:textId="0218847C" w:rsidR="00640116" w:rsidRDefault="00640116" w:rsidP="00640116">
      <w:pPr>
        <w:pStyle w:val="B1"/>
        <w:ind w:left="0" w:firstLine="0"/>
        <w:rPr>
          <w:lang w:eastAsia="ko-KR"/>
        </w:rPr>
      </w:pPr>
      <w:r w:rsidRPr="00640116">
        <w:rPr>
          <w:lang w:eastAsia="ko-KR"/>
        </w:rPr>
        <w:t xml:space="preserve">Steps 4 – 6: During this period of time it is assumed that by eNB or MME trigger, there will be a decision to send the UE either back to idle mode or to RRC connected. Depending on this decision some of the steps in this period may not be needed. A possible reason for moving the UE to </w:t>
      </w:r>
      <w:r w:rsidR="00BB27AE">
        <w:rPr>
          <w:lang w:eastAsia="ko-KR"/>
        </w:rPr>
        <w:t>RRC connected mode could be for example</w:t>
      </w:r>
      <w:r w:rsidRPr="00640116">
        <w:rPr>
          <w:lang w:eastAsia="ko-KR"/>
        </w:rPr>
        <w:t xml:space="preserve"> that more data is expected in the UL or DL</w:t>
      </w:r>
      <w:r>
        <w:rPr>
          <w:lang w:eastAsia="ko-KR"/>
        </w:rPr>
        <w:t>.</w:t>
      </w:r>
    </w:p>
    <w:p w14:paraId="43BE6816" w14:textId="216709FD" w:rsidR="00640116" w:rsidRDefault="00640116" w:rsidP="00640116">
      <w:pPr>
        <w:pStyle w:val="B1"/>
        <w:ind w:left="0" w:firstLine="0"/>
        <w:rPr>
          <w:lang w:eastAsia="ko-KR"/>
        </w:rPr>
      </w:pPr>
      <w:r w:rsidRPr="00640116">
        <w:rPr>
          <w:lang w:eastAsia="ko-KR"/>
        </w:rPr>
        <w:t xml:space="preserve">UE can fall back to legacy RA procedure if actual grant </w:t>
      </w:r>
      <w:r w:rsidR="00BB27AE">
        <w:rPr>
          <w:lang w:eastAsia="ko-KR"/>
        </w:rPr>
        <w:t xml:space="preserve">is </w:t>
      </w:r>
      <w:r w:rsidRPr="00640116">
        <w:rPr>
          <w:lang w:eastAsia="ko-KR"/>
        </w:rPr>
        <w:t>not good match</w:t>
      </w:r>
      <w:r>
        <w:rPr>
          <w:lang w:eastAsia="ko-KR"/>
        </w:rPr>
        <w:t xml:space="preserve">. </w:t>
      </w:r>
      <w:r w:rsidRPr="00640116">
        <w:rPr>
          <w:lang w:eastAsia="ko-KR"/>
        </w:rPr>
        <w:t>eNB can indicate in DCI associated with RAR to fall back to legacy Msg3 if  Msg3 re-Tx fails</w:t>
      </w:r>
      <w:r>
        <w:rPr>
          <w:lang w:eastAsia="ko-KR"/>
        </w:rPr>
        <w:t>.</w:t>
      </w:r>
    </w:p>
    <w:p w14:paraId="0A0FA06A" w14:textId="0D51570E" w:rsidR="00640116" w:rsidRDefault="00640116" w:rsidP="00640116">
      <w:pPr>
        <w:pStyle w:val="B1"/>
        <w:ind w:left="0" w:firstLine="0"/>
        <w:rPr>
          <w:lang w:eastAsia="ko-KR"/>
        </w:rPr>
      </w:pPr>
      <w:r>
        <w:rPr>
          <w:lang w:eastAsia="ko-KR"/>
        </w:rPr>
        <w:lastRenderedPageBreak/>
        <w:t xml:space="preserve">The output of step 2.1 in the above EDT procedure is a multiple UL grant in the Random Access Response message. The values of the multiple UL grant are derived from the RRC configuration as illustrated in Figure 2. For example, if  eNB broadcast max TBS = 808 bits, then the configured multiple UL grant is {328 bit, 504 bits, 680 bits, 808 bits}.     </w:t>
      </w:r>
    </w:p>
    <w:p w14:paraId="32E67DFF" w14:textId="77777777" w:rsidR="00640116" w:rsidRDefault="00640116" w:rsidP="00154EEC">
      <w:pPr>
        <w:pStyle w:val="B1"/>
        <w:ind w:left="0" w:firstLine="0"/>
        <w:rPr>
          <w:lang w:eastAsia="ko-KR"/>
        </w:rPr>
      </w:pPr>
    </w:p>
    <w:p w14:paraId="38C4574A" w14:textId="171CD906" w:rsidR="00640116" w:rsidRDefault="00640116" w:rsidP="00154EEC">
      <w:pPr>
        <w:pStyle w:val="B1"/>
        <w:ind w:left="0" w:firstLine="0"/>
        <w:rPr>
          <w:lang w:eastAsia="ko-KR"/>
        </w:rPr>
      </w:pPr>
      <w:r>
        <w:rPr>
          <w:noProof/>
          <w:lang w:val="en-US"/>
        </w:rPr>
        <w:drawing>
          <wp:inline distT="0" distB="0" distL="0" distR="0" wp14:anchorId="48BE6E21" wp14:editId="5CEC5A45">
            <wp:extent cx="6122035" cy="1682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1682750"/>
                    </a:xfrm>
                    <a:prstGeom prst="rect">
                      <a:avLst/>
                    </a:prstGeom>
                  </pic:spPr>
                </pic:pic>
              </a:graphicData>
            </a:graphic>
          </wp:inline>
        </w:drawing>
      </w:r>
    </w:p>
    <w:p w14:paraId="085ED2B8" w14:textId="1E67AAC9" w:rsidR="00640116" w:rsidRPr="00154EEC" w:rsidRDefault="00640116" w:rsidP="00640116">
      <w:pPr>
        <w:pStyle w:val="B1"/>
        <w:ind w:left="0" w:firstLine="0"/>
        <w:jc w:val="center"/>
        <w:rPr>
          <w:b/>
          <w:i/>
          <w:lang w:eastAsia="ko-KR"/>
        </w:rPr>
      </w:pPr>
      <w:r w:rsidRPr="00154EEC">
        <w:rPr>
          <w:b/>
          <w:i/>
          <w:lang w:eastAsia="ko-KR"/>
        </w:rPr>
        <w:t xml:space="preserve">Figure </w:t>
      </w:r>
      <w:r>
        <w:rPr>
          <w:b/>
          <w:i/>
          <w:lang w:eastAsia="ko-KR"/>
        </w:rPr>
        <w:t>2</w:t>
      </w:r>
      <w:r w:rsidRPr="00154EEC">
        <w:rPr>
          <w:b/>
          <w:i/>
          <w:lang w:eastAsia="ko-KR"/>
        </w:rPr>
        <w:t xml:space="preserve"> </w:t>
      </w:r>
      <w:r>
        <w:rPr>
          <w:b/>
          <w:i/>
          <w:lang w:eastAsia="ko-KR"/>
        </w:rPr>
        <w:t>Multiple UL grant in RAR in EDT procedure</w:t>
      </w:r>
    </w:p>
    <w:p w14:paraId="724FF230" w14:textId="77777777" w:rsidR="00640116" w:rsidRDefault="00640116" w:rsidP="00154EEC">
      <w:pPr>
        <w:pStyle w:val="B1"/>
        <w:ind w:left="0" w:firstLine="0"/>
        <w:rPr>
          <w:lang w:eastAsia="ko-KR"/>
        </w:rPr>
      </w:pPr>
    </w:p>
    <w:p w14:paraId="57254CE6" w14:textId="2FBE7C63" w:rsidR="00B52686" w:rsidRPr="0046047D" w:rsidRDefault="003E3434" w:rsidP="00640116">
      <w:pPr>
        <w:pStyle w:val="B1"/>
        <w:ind w:left="0" w:firstLine="0"/>
        <w:rPr>
          <w:b/>
          <w:i/>
          <w:lang w:eastAsia="ko-KR"/>
        </w:rPr>
      </w:pPr>
      <w:r w:rsidRPr="00154EEC">
        <w:rPr>
          <w:b/>
          <w:i/>
          <w:lang w:eastAsia="ko-KR"/>
        </w:rPr>
        <w:t>Observat</w:t>
      </w:r>
      <w:r w:rsidR="00640116">
        <w:rPr>
          <w:b/>
          <w:i/>
          <w:lang w:eastAsia="ko-KR"/>
        </w:rPr>
        <w:t>ion 1</w:t>
      </w:r>
      <w:r w:rsidRPr="00154EEC">
        <w:rPr>
          <w:b/>
          <w:i/>
          <w:lang w:eastAsia="ko-KR"/>
        </w:rPr>
        <w:t xml:space="preserve">: </w:t>
      </w:r>
      <w:r w:rsidR="00640116" w:rsidRPr="00640116">
        <w:rPr>
          <w:b/>
          <w:i/>
          <w:lang w:eastAsia="ko-KR"/>
        </w:rPr>
        <w:t>The RRC configuration for multiple UL grant will be shared by all EDT-capable UEs in the serving cell and used at least for the duration of a System Information broadcast period.</w:t>
      </w:r>
    </w:p>
    <w:p w14:paraId="4D040572" w14:textId="77777777" w:rsidR="008D61D2" w:rsidRPr="008D61D2" w:rsidRDefault="008D61D2" w:rsidP="00AD7B41">
      <w:pPr>
        <w:pStyle w:val="BodyText"/>
        <w:rPr>
          <w:lang w:eastAsia="ko-KR"/>
        </w:rPr>
      </w:pPr>
    </w:p>
    <w:p w14:paraId="7594D171" w14:textId="77777777" w:rsidR="00640116" w:rsidRDefault="00640116" w:rsidP="00640116">
      <w:pPr>
        <w:pStyle w:val="Heading1"/>
      </w:pPr>
      <w:r>
        <w:t>Transmission using preconfigured UL resources</w:t>
      </w:r>
    </w:p>
    <w:p w14:paraId="2176ADF1" w14:textId="475A5024" w:rsidR="00640116" w:rsidRDefault="00640116" w:rsidP="00640116">
      <w:pPr>
        <w:pStyle w:val="B1"/>
        <w:ind w:left="0" w:firstLine="0"/>
        <w:rPr>
          <w:lang w:eastAsia="ko-KR"/>
        </w:rPr>
      </w:pPr>
      <w:r>
        <w:rPr>
          <w:lang w:eastAsia="ko-KR"/>
        </w:rPr>
        <w:t xml:space="preserve">We now look at simplification of EDT procedure outlined in the previous section. The </w:t>
      </w:r>
      <w:r w:rsidRPr="00640116">
        <w:rPr>
          <w:lang w:eastAsia="ko-KR"/>
        </w:rPr>
        <w:t>EDT configuration</w:t>
      </w:r>
      <w:r>
        <w:rPr>
          <w:lang w:eastAsia="ko-KR"/>
        </w:rPr>
        <w:t xml:space="preserve"> is reused – i.e. max TBS, UL TBS table for early data transmission.</w:t>
      </w:r>
      <w:r w:rsidRPr="00640116">
        <w:t xml:space="preserve"> </w:t>
      </w:r>
      <w:r>
        <w:t xml:space="preserve">The </w:t>
      </w:r>
      <w:r w:rsidRPr="00640116">
        <w:rPr>
          <w:lang w:eastAsia="ko-KR"/>
        </w:rPr>
        <w:t xml:space="preserve">eNB configures multiple UL resource pools for Message 3 on NPUSCH </w:t>
      </w:r>
      <w:r w:rsidR="00BB27AE">
        <w:rPr>
          <w:lang w:eastAsia="ko-KR"/>
        </w:rPr>
        <w:t>for actual TBS {T1, T2, T3, T4}</w:t>
      </w:r>
      <w:r w:rsidRPr="00640116">
        <w:rPr>
          <w:lang w:eastAsia="ko-KR"/>
        </w:rPr>
        <w:t xml:space="preserve"> linked to max TBS (there is one max TBS per CE level).</w:t>
      </w:r>
      <w:r>
        <w:rPr>
          <w:lang w:eastAsia="ko-KR"/>
        </w:rPr>
        <w:t xml:space="preserve"> </w:t>
      </w:r>
      <w:r w:rsidR="00BB27AE">
        <w:rPr>
          <w:lang w:eastAsia="ko-KR"/>
        </w:rPr>
        <w:t>The n</w:t>
      </w:r>
      <w:r w:rsidRPr="00640116">
        <w:rPr>
          <w:lang w:eastAsia="ko-KR"/>
        </w:rPr>
        <w:t>umber of repetitions of NPUSCH indicated in RRC, scalable based on actual TBS</w:t>
      </w:r>
      <w:r>
        <w:rPr>
          <w:lang w:eastAsia="ko-KR"/>
        </w:rPr>
        <w:t>.</w:t>
      </w:r>
    </w:p>
    <w:p w14:paraId="146A4A3B" w14:textId="32C06400" w:rsidR="00640116" w:rsidRDefault="00640116" w:rsidP="00640116">
      <w:pPr>
        <w:pStyle w:val="BodyText"/>
        <w:rPr>
          <w:lang w:eastAsia="ko-KR"/>
        </w:rPr>
      </w:pPr>
      <w:r>
        <w:rPr>
          <w:lang w:eastAsia="ko-KR"/>
        </w:rPr>
        <w:t>The step 1.2 in EDT procedure is skipped. Since the UE does not transmit the EDT NPRACH preamble, the eNB does not need to send the RAR with multiple UL grant and steps 2.1 and 2.2 in EDT procedure can also be skipped. The UE may directly proceed to step 3.1 and 3.2 detailed in the previous section. Steps 4-6 in EDT procedure are unchanged.</w:t>
      </w:r>
    </w:p>
    <w:p w14:paraId="7BF1234E" w14:textId="1A3C6949" w:rsidR="000A3578" w:rsidRDefault="00F6350B" w:rsidP="000A3578">
      <w:pPr>
        <w:pStyle w:val="BodyText"/>
        <w:rPr>
          <w:b/>
          <w:i/>
          <w:lang w:eastAsia="ko-KR"/>
        </w:rPr>
      </w:pPr>
      <w:r>
        <w:rPr>
          <w:b/>
          <w:i/>
          <w:lang w:eastAsia="ko-KR"/>
        </w:rPr>
        <w:t>Proposal 1</w:t>
      </w:r>
      <w:r w:rsidR="000A3578">
        <w:rPr>
          <w:b/>
          <w:i/>
          <w:lang w:eastAsia="ko-KR"/>
        </w:rPr>
        <w:t xml:space="preserve">: </w:t>
      </w:r>
      <w:r>
        <w:rPr>
          <w:b/>
          <w:i/>
          <w:lang w:eastAsia="ko-KR"/>
        </w:rPr>
        <w:t>Re-use the EDT configuration for t</w:t>
      </w:r>
      <w:r w:rsidRPr="00F6350B">
        <w:rPr>
          <w:b/>
          <w:i/>
          <w:lang w:eastAsia="ko-KR"/>
        </w:rPr>
        <w:t xml:space="preserve">ransmission </w:t>
      </w:r>
      <w:r>
        <w:rPr>
          <w:b/>
          <w:i/>
          <w:lang w:eastAsia="ko-KR"/>
        </w:rPr>
        <w:t xml:space="preserve">of data </w:t>
      </w:r>
      <w:r w:rsidRPr="00F6350B">
        <w:rPr>
          <w:b/>
          <w:i/>
          <w:lang w:eastAsia="ko-KR"/>
        </w:rPr>
        <w:t>using preconfigured UL resources– i.e. max TBS, UL TBS table for early data transmission</w:t>
      </w:r>
      <w:r w:rsidR="000A3578">
        <w:rPr>
          <w:b/>
          <w:i/>
          <w:lang w:eastAsia="ko-KR"/>
        </w:rPr>
        <w:t>.</w:t>
      </w:r>
    </w:p>
    <w:p w14:paraId="2131124D" w14:textId="76576CD8" w:rsidR="009F2A75" w:rsidRPr="00F6350B" w:rsidRDefault="00F6350B" w:rsidP="00AD7B41">
      <w:pPr>
        <w:pStyle w:val="BodyText"/>
        <w:rPr>
          <w:b/>
          <w:i/>
          <w:lang w:eastAsia="ko-KR"/>
        </w:rPr>
      </w:pPr>
      <w:r w:rsidRPr="00F6350B">
        <w:rPr>
          <w:b/>
          <w:i/>
          <w:lang w:eastAsia="ko-KR"/>
        </w:rPr>
        <w:t xml:space="preserve">Proposal 2: Skip EDT NPRACH preamble transmission and corresponding RAR </w:t>
      </w:r>
      <w:r>
        <w:rPr>
          <w:b/>
          <w:i/>
          <w:lang w:eastAsia="ko-KR"/>
        </w:rPr>
        <w:t>for t</w:t>
      </w:r>
      <w:r w:rsidRPr="00F6350B">
        <w:rPr>
          <w:b/>
          <w:i/>
          <w:lang w:eastAsia="ko-KR"/>
        </w:rPr>
        <w:t xml:space="preserve">ransmission </w:t>
      </w:r>
      <w:r>
        <w:rPr>
          <w:b/>
          <w:i/>
          <w:lang w:eastAsia="ko-KR"/>
        </w:rPr>
        <w:t xml:space="preserve">of data </w:t>
      </w:r>
      <w:r w:rsidRPr="00F6350B">
        <w:rPr>
          <w:b/>
          <w:i/>
          <w:lang w:eastAsia="ko-KR"/>
        </w:rPr>
        <w:t>using preconfigured UL resources</w:t>
      </w:r>
      <w:r>
        <w:rPr>
          <w:b/>
          <w:i/>
          <w:lang w:eastAsia="ko-KR"/>
        </w:rPr>
        <w:t>.</w:t>
      </w:r>
    </w:p>
    <w:p w14:paraId="71ECE36C" w14:textId="77777777" w:rsidR="00D12F07" w:rsidRDefault="00D12F07" w:rsidP="00755A47">
      <w:pPr>
        <w:pStyle w:val="BodyText"/>
        <w:rPr>
          <w:lang w:eastAsia="ko-KR"/>
        </w:rPr>
      </w:pPr>
    </w:p>
    <w:p w14:paraId="53921B95" w14:textId="63AB525B" w:rsidR="00E42EC7" w:rsidRDefault="00E42EC7" w:rsidP="00E42EC7">
      <w:pPr>
        <w:pStyle w:val="BodyText"/>
        <w:rPr>
          <w:lang w:eastAsia="ko-KR"/>
        </w:rPr>
      </w:pPr>
      <w:r w:rsidRPr="00E42EC7">
        <w:rPr>
          <w:lang w:eastAsia="ko-KR"/>
        </w:rPr>
        <w:t>There can be many idle UEs</w:t>
      </w:r>
      <w:r w:rsidR="00BB27AE">
        <w:rPr>
          <w:lang w:eastAsia="ko-KR"/>
        </w:rPr>
        <w:t xml:space="preserve"> within a tracking area. An</w:t>
      </w:r>
      <w:r w:rsidRPr="00E42EC7">
        <w:rPr>
          <w:lang w:eastAsia="ko-KR"/>
        </w:rPr>
        <w:t xml:space="preserve"> eNB within the tracking area </w:t>
      </w:r>
      <w:r w:rsidR="00BB27AE">
        <w:rPr>
          <w:lang w:eastAsia="ko-KR"/>
        </w:rPr>
        <w:t xml:space="preserve">does not know </w:t>
      </w:r>
      <w:r w:rsidRPr="00E42EC7">
        <w:rPr>
          <w:lang w:eastAsia="ko-KR"/>
        </w:rPr>
        <w:t xml:space="preserve">about idle UEs camping on its cell. </w:t>
      </w:r>
      <w:r>
        <w:rPr>
          <w:lang w:eastAsia="ko-KR"/>
        </w:rPr>
        <w:t xml:space="preserve">Preconfigured NPUSCH resources for early data transmission can be done with shared resources or dedicated resources. Assuming idle UEs have a valid timing advance implies </w:t>
      </w:r>
      <w:r w:rsidRPr="00E42EC7">
        <w:rPr>
          <w:lang w:eastAsia="ko-KR"/>
        </w:rPr>
        <w:t>fixed devices such as smart meter</w:t>
      </w:r>
      <w:r>
        <w:rPr>
          <w:lang w:eastAsia="ko-KR"/>
        </w:rPr>
        <w:t xml:space="preserve"> or fixed sensors</w:t>
      </w:r>
      <w:r w:rsidRPr="00E42EC7">
        <w:rPr>
          <w:lang w:eastAsia="ko-KR"/>
        </w:rPr>
        <w:t xml:space="preserve">. These devices are stationary. The network can assume these devices will stay in the same cell and </w:t>
      </w:r>
      <w:r>
        <w:rPr>
          <w:lang w:eastAsia="ko-KR"/>
        </w:rPr>
        <w:t>will not need to move to connected mode to initiate UL timing alignment procedure</w:t>
      </w:r>
      <w:r w:rsidRPr="00E42EC7">
        <w:rPr>
          <w:lang w:eastAsia="ko-KR"/>
        </w:rPr>
        <w:t>.</w:t>
      </w:r>
    </w:p>
    <w:p w14:paraId="4E03B236" w14:textId="5F1B02AD" w:rsidR="00D12F07" w:rsidRDefault="00E42EC7" w:rsidP="00E42EC7">
      <w:pPr>
        <w:pStyle w:val="BodyText"/>
        <w:rPr>
          <w:lang w:eastAsia="ko-KR"/>
        </w:rPr>
      </w:pPr>
      <w:r w:rsidRPr="00E42EC7">
        <w:rPr>
          <w:u w:val="single"/>
          <w:lang w:eastAsia="ko-KR"/>
        </w:rPr>
        <w:t>D</w:t>
      </w:r>
      <w:r w:rsidR="00D12F07" w:rsidRPr="00E42EC7">
        <w:rPr>
          <w:u w:val="single"/>
          <w:lang w:eastAsia="ko-KR"/>
        </w:rPr>
        <w:t>edicate</w:t>
      </w:r>
      <w:r w:rsidRPr="00E42EC7">
        <w:rPr>
          <w:u w:val="single"/>
          <w:lang w:eastAsia="ko-KR"/>
        </w:rPr>
        <w:t>d</w:t>
      </w:r>
      <w:r w:rsidR="00D12F07" w:rsidRPr="00E42EC7">
        <w:rPr>
          <w:u w:val="single"/>
          <w:lang w:eastAsia="ko-KR"/>
        </w:rPr>
        <w:t xml:space="preserve"> </w:t>
      </w:r>
      <w:r w:rsidRPr="00E42EC7">
        <w:rPr>
          <w:u w:val="single"/>
          <w:lang w:eastAsia="ko-KR"/>
        </w:rPr>
        <w:t xml:space="preserve">NPUSH </w:t>
      </w:r>
      <w:r w:rsidR="00D12F07" w:rsidRPr="00E42EC7">
        <w:rPr>
          <w:u w:val="single"/>
          <w:lang w:eastAsia="ko-KR"/>
        </w:rPr>
        <w:t xml:space="preserve">resources </w:t>
      </w:r>
      <w:r w:rsidRPr="00E42EC7">
        <w:rPr>
          <w:u w:val="single"/>
          <w:lang w:eastAsia="ko-KR"/>
        </w:rPr>
        <w:t>for early data transmission:</w:t>
      </w:r>
      <w:r>
        <w:rPr>
          <w:lang w:eastAsia="ko-KR"/>
        </w:rPr>
        <w:t xml:space="preserve"> this way suits</w:t>
      </w:r>
      <w:r w:rsidRPr="00E42EC7">
        <w:rPr>
          <w:lang w:eastAsia="ko-KR"/>
        </w:rPr>
        <w:t xml:space="preserve"> </w:t>
      </w:r>
      <w:r>
        <w:rPr>
          <w:lang w:eastAsia="ko-KR"/>
        </w:rPr>
        <w:t>fixed</w:t>
      </w:r>
      <w:r w:rsidRPr="00E42EC7">
        <w:rPr>
          <w:lang w:eastAsia="ko-KR"/>
        </w:rPr>
        <w:t xml:space="preserve"> devices known to transmit at regular times or within some periodicity</w:t>
      </w:r>
      <w:r>
        <w:rPr>
          <w:lang w:eastAsia="ko-KR"/>
        </w:rPr>
        <w:t xml:space="preserve"> such as smart meters. T</w:t>
      </w:r>
      <w:r w:rsidRPr="00E42EC7">
        <w:rPr>
          <w:lang w:eastAsia="ko-KR"/>
        </w:rPr>
        <w:t>he network can also assume these devices transmit at fixed c</w:t>
      </w:r>
      <w:r w:rsidR="00D12F07" w:rsidRPr="00E42EC7">
        <w:rPr>
          <w:lang w:eastAsia="ko-KR"/>
        </w:rPr>
        <w:t>onfigured times.</w:t>
      </w:r>
      <w:r w:rsidRPr="00E42EC7">
        <w:rPr>
          <w:lang w:eastAsia="ko-KR"/>
        </w:rPr>
        <w:t xml:space="preserve"> Traffic model for these fixed devices may not be predictable. </w:t>
      </w:r>
    </w:p>
    <w:p w14:paraId="1E62D3E3" w14:textId="1BA91096" w:rsidR="00E42EC7" w:rsidRDefault="00E42EC7" w:rsidP="00E42EC7">
      <w:pPr>
        <w:pStyle w:val="BodyText"/>
        <w:rPr>
          <w:lang w:eastAsia="ko-KR"/>
        </w:rPr>
      </w:pPr>
      <w:r w:rsidRPr="00E42EC7">
        <w:rPr>
          <w:u w:val="single"/>
          <w:lang w:eastAsia="ko-KR"/>
        </w:rPr>
        <w:t>Common NPUSCH resources for early data transmission:</w:t>
      </w:r>
      <w:r>
        <w:rPr>
          <w:lang w:eastAsia="ko-KR"/>
        </w:rPr>
        <w:t xml:space="preserve"> this way suits fixed devices whose transmissions cannot be predicted such as sensors. </w:t>
      </w:r>
      <w:r w:rsidR="00BB27AE">
        <w:rPr>
          <w:lang w:eastAsia="ko-KR"/>
        </w:rPr>
        <w:t xml:space="preserve">This type of device may transmit sensor data at irregular times (i.e. requiring immediate transmission on detecting abnormal conditions). </w:t>
      </w:r>
      <w:r>
        <w:rPr>
          <w:lang w:eastAsia="ko-KR"/>
        </w:rPr>
        <w:t>T</w:t>
      </w:r>
      <w:r w:rsidRPr="00E42EC7">
        <w:rPr>
          <w:lang w:eastAsia="ko-KR"/>
        </w:rPr>
        <w:t xml:space="preserve">he difference with dedicated NPUSCH resources is that the transmission is not contention free. </w:t>
      </w:r>
      <w:r w:rsidR="00F6350B" w:rsidRPr="00E42EC7">
        <w:rPr>
          <w:lang w:eastAsia="ko-KR"/>
        </w:rPr>
        <w:t xml:space="preserve">It is expected that there could be a significant difference in level of UL resource to configure NPUSCH resources for early data transmission compare to Release 15 EDT. This is mainly due to (i) lack of knowledge on number of idle UEs that may transmit early on preconfigured resources; (ii) over dimensioning of resources to reduce contention in case preconfigured resources are shared by idle UEs. On the other hand, since EDT </w:t>
      </w:r>
      <w:r w:rsidR="00F6350B" w:rsidRPr="00E42EC7">
        <w:rPr>
          <w:lang w:eastAsia="ko-KR"/>
        </w:rPr>
        <w:lastRenderedPageBreak/>
        <w:t>NPRACH preamble is skipped, significant UL resources can be spared in simplified procedure.</w:t>
      </w:r>
      <w:r w:rsidRPr="00E42EC7">
        <w:rPr>
          <w:lang w:eastAsia="ko-KR"/>
        </w:rPr>
        <w:t xml:space="preserve"> Configuration of common resource pools for transmission of Message 3 on NPUSCH should support EDT TB sizes. </w:t>
      </w:r>
    </w:p>
    <w:p w14:paraId="620FE13D" w14:textId="77777777" w:rsidR="00E42EC7" w:rsidRDefault="00E42EC7" w:rsidP="00E42EC7">
      <w:pPr>
        <w:pStyle w:val="BodyText"/>
        <w:rPr>
          <w:lang w:eastAsia="ko-KR"/>
        </w:rPr>
      </w:pPr>
    </w:p>
    <w:p w14:paraId="50469326" w14:textId="2F9063BE" w:rsidR="00E42EC7" w:rsidRPr="00E42EC7" w:rsidRDefault="00E42EC7" w:rsidP="00E42EC7">
      <w:pPr>
        <w:pStyle w:val="BodyText"/>
        <w:rPr>
          <w:lang w:eastAsia="ko-KR"/>
        </w:rPr>
      </w:pPr>
      <w:r>
        <w:rPr>
          <w:lang w:eastAsia="ko-KR"/>
        </w:rPr>
        <w:t xml:space="preserve">The impact on specification of dedicated NPUSH resources for early data transmission is likely to be smaller than that with common NPUSCH resources and seems suitable to an important type of fixed devices such as smart meters. Hence, we make the following proposals. </w:t>
      </w:r>
    </w:p>
    <w:p w14:paraId="1640D560" w14:textId="34EAD5E2" w:rsidR="00E42EC7" w:rsidRPr="00E42EC7" w:rsidRDefault="00E42EC7" w:rsidP="00E42EC7">
      <w:pPr>
        <w:pStyle w:val="BodyText"/>
        <w:rPr>
          <w:b/>
          <w:i/>
          <w:lang w:eastAsia="ko-KR"/>
        </w:rPr>
      </w:pPr>
      <w:r w:rsidRPr="00E42EC7">
        <w:rPr>
          <w:b/>
          <w:i/>
          <w:lang w:eastAsia="ko-KR"/>
        </w:rPr>
        <w:t xml:space="preserve">Proposal 3: Preconfigured NPUSCH resources for early transmission of data are dedicated to special type of </w:t>
      </w:r>
      <w:r>
        <w:rPr>
          <w:b/>
          <w:i/>
          <w:lang w:eastAsia="ko-KR"/>
        </w:rPr>
        <w:t xml:space="preserve">fixed </w:t>
      </w:r>
      <w:r w:rsidRPr="00E42EC7">
        <w:rPr>
          <w:b/>
          <w:i/>
          <w:lang w:eastAsia="ko-KR"/>
        </w:rPr>
        <w:t xml:space="preserve">UEs </w:t>
      </w:r>
      <w:r w:rsidR="00BB27AE">
        <w:rPr>
          <w:b/>
          <w:i/>
          <w:lang w:eastAsia="ko-KR"/>
        </w:rPr>
        <w:t xml:space="preserve">that </w:t>
      </w:r>
      <w:r w:rsidR="00BB27AE" w:rsidRPr="00BB27AE">
        <w:rPr>
          <w:b/>
          <w:i/>
          <w:lang w:eastAsia="ko-KR"/>
        </w:rPr>
        <w:t xml:space="preserve">transmit at regular times or within some periodicity </w:t>
      </w:r>
      <w:r w:rsidRPr="00E42EC7">
        <w:rPr>
          <w:b/>
          <w:i/>
          <w:lang w:eastAsia="ko-KR"/>
        </w:rPr>
        <w:t xml:space="preserve">is baseline.  </w:t>
      </w:r>
    </w:p>
    <w:p w14:paraId="3E42A939" w14:textId="3746F46B" w:rsidR="00E42EC7" w:rsidRPr="00E42EC7" w:rsidRDefault="00B2262D" w:rsidP="00E42EC7">
      <w:pPr>
        <w:pStyle w:val="BodyText"/>
        <w:rPr>
          <w:b/>
          <w:i/>
          <w:lang w:eastAsia="ko-KR"/>
        </w:rPr>
      </w:pPr>
      <w:r>
        <w:rPr>
          <w:b/>
          <w:i/>
          <w:lang w:eastAsia="ko-KR"/>
        </w:rPr>
        <w:t>Observation 2</w:t>
      </w:r>
      <w:r w:rsidR="00E42EC7" w:rsidRPr="00E42EC7">
        <w:rPr>
          <w:b/>
          <w:i/>
          <w:lang w:eastAsia="ko-KR"/>
        </w:rPr>
        <w:t>:</w:t>
      </w:r>
      <w:r w:rsidR="00E42EC7">
        <w:rPr>
          <w:b/>
          <w:i/>
          <w:lang w:eastAsia="ko-KR"/>
        </w:rPr>
        <w:t xml:space="preserve"> Special type of f</w:t>
      </w:r>
      <w:r w:rsidR="00E42EC7" w:rsidRPr="00E42EC7">
        <w:rPr>
          <w:b/>
          <w:i/>
          <w:lang w:eastAsia="ko-KR"/>
        </w:rPr>
        <w:t xml:space="preserve">ixed devices </w:t>
      </w:r>
      <w:r w:rsidR="00E42EC7">
        <w:rPr>
          <w:b/>
          <w:i/>
          <w:lang w:eastAsia="ko-KR"/>
        </w:rPr>
        <w:t xml:space="preserve">configured with dedicated NPUSCH resources for early data transmission </w:t>
      </w:r>
      <w:r w:rsidR="00E42EC7" w:rsidRPr="00E42EC7">
        <w:rPr>
          <w:b/>
          <w:i/>
          <w:lang w:eastAsia="ko-KR"/>
        </w:rPr>
        <w:t>that need to transmit outside fixed configured times may fallback to legacy early data transmission based on NPRACH.</w:t>
      </w:r>
    </w:p>
    <w:p w14:paraId="77CBDB8D" w14:textId="3FEE18CB" w:rsidR="00E42EC7" w:rsidRPr="00E42EC7" w:rsidRDefault="00E42EC7" w:rsidP="00E42EC7">
      <w:pPr>
        <w:pStyle w:val="BodyText"/>
        <w:rPr>
          <w:b/>
          <w:i/>
          <w:lang w:eastAsia="ko-KR"/>
        </w:rPr>
      </w:pPr>
      <w:r w:rsidRPr="00E42EC7">
        <w:rPr>
          <w:b/>
          <w:i/>
          <w:lang w:eastAsia="ko-KR"/>
        </w:rPr>
        <w:t xml:space="preserve">Proposal 4: Study of preconfigured NPUSCH resources for early transmission of data shared by special type of </w:t>
      </w:r>
      <w:r>
        <w:rPr>
          <w:b/>
          <w:i/>
          <w:lang w:eastAsia="ko-KR"/>
        </w:rPr>
        <w:t xml:space="preserve">fixed </w:t>
      </w:r>
      <w:r w:rsidRPr="00E42EC7">
        <w:rPr>
          <w:b/>
          <w:i/>
          <w:lang w:eastAsia="ko-KR"/>
        </w:rPr>
        <w:t xml:space="preserve">UEs </w:t>
      </w:r>
      <w:r w:rsidR="00BB27AE">
        <w:rPr>
          <w:b/>
          <w:i/>
          <w:lang w:eastAsia="ko-KR"/>
        </w:rPr>
        <w:t xml:space="preserve">that transmit at irregular times </w:t>
      </w:r>
      <w:r w:rsidRPr="00E42EC7">
        <w:rPr>
          <w:b/>
          <w:i/>
          <w:lang w:eastAsia="ko-KR"/>
        </w:rPr>
        <w:t xml:space="preserve">is FFS.  </w:t>
      </w:r>
    </w:p>
    <w:p w14:paraId="6FB93706" w14:textId="136D8165" w:rsidR="00E42EC7" w:rsidRDefault="00B2262D" w:rsidP="00E42EC7">
      <w:pPr>
        <w:pStyle w:val="BodyText"/>
        <w:rPr>
          <w:b/>
          <w:i/>
          <w:lang w:eastAsia="ko-KR"/>
        </w:rPr>
      </w:pPr>
      <w:r>
        <w:rPr>
          <w:b/>
          <w:i/>
          <w:lang w:eastAsia="ko-KR"/>
        </w:rPr>
        <w:t>Observation 3</w:t>
      </w:r>
      <w:r w:rsidR="00E42EC7" w:rsidRPr="00E42EC7">
        <w:rPr>
          <w:b/>
          <w:i/>
          <w:lang w:eastAsia="ko-KR"/>
        </w:rPr>
        <w:t>:</w:t>
      </w:r>
      <w:r w:rsidR="00E42EC7">
        <w:rPr>
          <w:b/>
          <w:i/>
          <w:lang w:eastAsia="ko-KR"/>
        </w:rPr>
        <w:t xml:space="preserve"> Special type of f</w:t>
      </w:r>
      <w:r w:rsidR="00E42EC7" w:rsidRPr="00E42EC7">
        <w:rPr>
          <w:b/>
          <w:i/>
          <w:lang w:eastAsia="ko-KR"/>
        </w:rPr>
        <w:t xml:space="preserve">ixed devices </w:t>
      </w:r>
      <w:r w:rsidR="00E42EC7">
        <w:rPr>
          <w:b/>
          <w:i/>
          <w:lang w:eastAsia="ko-KR"/>
        </w:rPr>
        <w:t xml:space="preserve">configured with shared NPUSCH resources for early data transmission </w:t>
      </w:r>
      <w:r w:rsidR="00E42EC7" w:rsidRPr="00E42EC7">
        <w:rPr>
          <w:b/>
          <w:i/>
          <w:lang w:eastAsia="ko-KR"/>
        </w:rPr>
        <w:t xml:space="preserve">that </w:t>
      </w:r>
      <w:r w:rsidR="00E42EC7">
        <w:rPr>
          <w:b/>
          <w:i/>
          <w:lang w:eastAsia="ko-KR"/>
        </w:rPr>
        <w:t>experience t</w:t>
      </w:r>
      <w:r>
        <w:rPr>
          <w:b/>
          <w:i/>
          <w:lang w:eastAsia="ko-KR"/>
        </w:rPr>
        <w:t xml:space="preserve">oo many collision may fallback </w:t>
      </w:r>
      <w:r w:rsidR="00914B0E" w:rsidRPr="00E42EC7">
        <w:rPr>
          <w:b/>
          <w:i/>
          <w:lang w:eastAsia="ko-KR"/>
        </w:rPr>
        <w:t>to legacy early data transmission based on NPRACH.</w:t>
      </w:r>
    </w:p>
    <w:p w14:paraId="0572EAC3" w14:textId="2476598C" w:rsidR="00D12F07" w:rsidRDefault="00BF794F" w:rsidP="00755A47">
      <w:pPr>
        <w:pStyle w:val="BodyText"/>
        <w:rPr>
          <w:b/>
          <w:i/>
          <w:lang w:eastAsia="ko-KR"/>
        </w:rPr>
      </w:pPr>
      <w:r w:rsidRPr="00BF794F">
        <w:rPr>
          <w:b/>
          <w:i/>
          <w:lang w:eastAsia="ko-KR"/>
        </w:rPr>
        <w:t>Proposal 5: Study of fallback mechanisms to legacy EDT procedure is FFS.</w:t>
      </w:r>
    </w:p>
    <w:p w14:paraId="6B562174" w14:textId="77777777" w:rsidR="00BF794F" w:rsidRPr="00BF794F" w:rsidRDefault="00BF794F" w:rsidP="00755A47">
      <w:pPr>
        <w:pStyle w:val="BodyText"/>
        <w:rPr>
          <w:b/>
          <w:i/>
          <w:lang w:eastAsia="ko-KR"/>
        </w:rPr>
      </w:pPr>
    </w:p>
    <w:bookmarkEnd w:id="2"/>
    <w:p w14:paraId="481B26CA" w14:textId="77777777" w:rsidR="002D44AF" w:rsidRDefault="002D44AF" w:rsidP="002D44AF">
      <w:pPr>
        <w:pStyle w:val="Heading1"/>
        <w:rPr>
          <w:lang w:eastAsia="zh-TW"/>
        </w:rPr>
      </w:pPr>
      <w:r w:rsidRPr="00807D4E">
        <w:rPr>
          <w:rFonts w:hint="eastAsia"/>
        </w:rPr>
        <w:t>Conclusion</w:t>
      </w:r>
    </w:p>
    <w:p w14:paraId="54ABE355" w14:textId="72945CDE" w:rsidR="00653821"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6350B" w:rsidRPr="00F6350B">
        <w:rPr>
          <w:rFonts w:eastAsia="SimSun"/>
          <w:lang w:val="en-US"/>
        </w:rPr>
        <w:t xml:space="preserve"> optimization of early data transmission for idle UEs using preconfigured UL resources</w:t>
      </w:r>
      <w:r w:rsidR="003A09A8">
        <w:rPr>
          <w:rFonts w:eastAsia="SimSun"/>
          <w:lang w:val="en-US"/>
        </w:rPr>
        <w:t>.</w:t>
      </w:r>
    </w:p>
    <w:p w14:paraId="0E3D7776" w14:textId="77777777" w:rsidR="00F6350B" w:rsidRDefault="00F6350B" w:rsidP="00F6350B">
      <w:pPr>
        <w:pStyle w:val="BodyText"/>
        <w:rPr>
          <w:b/>
          <w:i/>
          <w:lang w:eastAsia="ko-KR"/>
        </w:rPr>
      </w:pPr>
      <w:r w:rsidRPr="00F6350B">
        <w:rPr>
          <w:b/>
          <w:i/>
          <w:lang w:eastAsia="ko-KR"/>
        </w:rPr>
        <w:t>Observation 1: The RRC configuration for multiple UL grant will be shared by all EDT-capable UEs in the serving cell and used at least for the duration of a System Information broadcast period.</w:t>
      </w:r>
    </w:p>
    <w:p w14:paraId="3888104B" w14:textId="671CB0F9" w:rsidR="00F6350B" w:rsidRPr="00F6350B" w:rsidRDefault="00F6350B" w:rsidP="00F6350B">
      <w:pPr>
        <w:pStyle w:val="BodyText"/>
        <w:rPr>
          <w:b/>
          <w:i/>
          <w:lang w:eastAsia="ko-KR"/>
        </w:rPr>
      </w:pPr>
      <w:r w:rsidRPr="00F6350B">
        <w:rPr>
          <w:b/>
          <w:i/>
          <w:lang w:eastAsia="ko-KR"/>
        </w:rPr>
        <w:t>Proposal 1: Re-use the EDT configuration for transmission of data using preconfigured UL resources– i.e. max TBS, UL TBS table for early data transmission.</w:t>
      </w:r>
    </w:p>
    <w:p w14:paraId="6E75C70A" w14:textId="56E5D04E" w:rsidR="00823970" w:rsidRDefault="00F6350B" w:rsidP="00F6350B">
      <w:pPr>
        <w:pStyle w:val="BodyText"/>
        <w:rPr>
          <w:b/>
          <w:i/>
          <w:lang w:eastAsia="ko-KR"/>
        </w:rPr>
      </w:pPr>
      <w:r w:rsidRPr="00F6350B">
        <w:rPr>
          <w:b/>
          <w:i/>
          <w:lang w:eastAsia="ko-KR"/>
        </w:rPr>
        <w:t>Proposal 2: Skip EDT NPRACH preamble transmission and corresponding RAR for transmission of data using preconfigured UL resources.</w:t>
      </w:r>
    </w:p>
    <w:p w14:paraId="400758E1" w14:textId="77777777" w:rsidR="00266EC4" w:rsidRPr="00E42EC7" w:rsidRDefault="00266EC4" w:rsidP="00266EC4">
      <w:pPr>
        <w:pStyle w:val="BodyText"/>
        <w:rPr>
          <w:b/>
          <w:i/>
          <w:lang w:eastAsia="ko-KR"/>
        </w:rPr>
      </w:pPr>
      <w:r w:rsidRPr="00E42EC7">
        <w:rPr>
          <w:b/>
          <w:i/>
          <w:lang w:eastAsia="ko-KR"/>
        </w:rPr>
        <w:t xml:space="preserve">Proposal 3: Preconfigured NPUSCH resources for early transmission of data are dedicated to special type of </w:t>
      </w:r>
      <w:r>
        <w:rPr>
          <w:b/>
          <w:i/>
          <w:lang w:eastAsia="ko-KR"/>
        </w:rPr>
        <w:t xml:space="preserve">fixed </w:t>
      </w:r>
      <w:r w:rsidRPr="00E42EC7">
        <w:rPr>
          <w:b/>
          <w:i/>
          <w:lang w:eastAsia="ko-KR"/>
        </w:rPr>
        <w:t xml:space="preserve">UEs </w:t>
      </w:r>
      <w:r>
        <w:rPr>
          <w:b/>
          <w:i/>
          <w:lang w:eastAsia="ko-KR"/>
        </w:rPr>
        <w:t xml:space="preserve">that </w:t>
      </w:r>
      <w:r w:rsidRPr="00BB27AE">
        <w:rPr>
          <w:b/>
          <w:i/>
          <w:lang w:eastAsia="ko-KR"/>
        </w:rPr>
        <w:t xml:space="preserve">transmit at regular times or within some periodicity </w:t>
      </w:r>
      <w:r w:rsidRPr="00E42EC7">
        <w:rPr>
          <w:b/>
          <w:i/>
          <w:lang w:eastAsia="ko-KR"/>
        </w:rPr>
        <w:t xml:space="preserve">is baseline.  </w:t>
      </w:r>
    </w:p>
    <w:p w14:paraId="74E97B57" w14:textId="77777777" w:rsidR="00266EC4" w:rsidRPr="00E42EC7" w:rsidRDefault="00266EC4" w:rsidP="00266EC4">
      <w:pPr>
        <w:pStyle w:val="BodyText"/>
        <w:rPr>
          <w:b/>
          <w:i/>
          <w:lang w:eastAsia="ko-KR"/>
        </w:rPr>
      </w:pPr>
      <w:r>
        <w:rPr>
          <w:b/>
          <w:i/>
          <w:lang w:eastAsia="ko-KR"/>
        </w:rPr>
        <w:t>Observation 2</w:t>
      </w:r>
      <w:r w:rsidRPr="00E42EC7">
        <w:rPr>
          <w:b/>
          <w:i/>
          <w:lang w:eastAsia="ko-KR"/>
        </w:rPr>
        <w:t>:</w:t>
      </w:r>
      <w:r>
        <w:rPr>
          <w:b/>
          <w:i/>
          <w:lang w:eastAsia="ko-KR"/>
        </w:rPr>
        <w:t xml:space="preserve"> Special type of f</w:t>
      </w:r>
      <w:r w:rsidRPr="00E42EC7">
        <w:rPr>
          <w:b/>
          <w:i/>
          <w:lang w:eastAsia="ko-KR"/>
        </w:rPr>
        <w:t xml:space="preserve">ixed devices </w:t>
      </w:r>
      <w:r>
        <w:rPr>
          <w:b/>
          <w:i/>
          <w:lang w:eastAsia="ko-KR"/>
        </w:rPr>
        <w:t xml:space="preserve">configured with dedicated NPUSCH resources for early data transmission </w:t>
      </w:r>
      <w:r w:rsidRPr="00E42EC7">
        <w:rPr>
          <w:b/>
          <w:i/>
          <w:lang w:eastAsia="ko-KR"/>
        </w:rPr>
        <w:t>that need to transmit outside fixed configured times may fallback to legacy early data transmission based on NPRACH.</w:t>
      </w:r>
    </w:p>
    <w:p w14:paraId="3C2D9D03" w14:textId="77777777" w:rsidR="00266EC4" w:rsidRPr="00E42EC7" w:rsidRDefault="00266EC4" w:rsidP="00266EC4">
      <w:pPr>
        <w:pStyle w:val="BodyText"/>
        <w:rPr>
          <w:b/>
          <w:i/>
          <w:lang w:eastAsia="ko-KR"/>
        </w:rPr>
      </w:pPr>
      <w:r w:rsidRPr="00E42EC7">
        <w:rPr>
          <w:b/>
          <w:i/>
          <w:lang w:eastAsia="ko-KR"/>
        </w:rPr>
        <w:t xml:space="preserve">Proposal 4: Study of preconfigured NPUSCH resources for early transmission of data shared by special type of </w:t>
      </w:r>
      <w:r>
        <w:rPr>
          <w:b/>
          <w:i/>
          <w:lang w:eastAsia="ko-KR"/>
        </w:rPr>
        <w:t xml:space="preserve">fixed </w:t>
      </w:r>
      <w:r w:rsidRPr="00E42EC7">
        <w:rPr>
          <w:b/>
          <w:i/>
          <w:lang w:eastAsia="ko-KR"/>
        </w:rPr>
        <w:t xml:space="preserve">UEs </w:t>
      </w:r>
      <w:r>
        <w:rPr>
          <w:b/>
          <w:i/>
          <w:lang w:eastAsia="ko-KR"/>
        </w:rPr>
        <w:t xml:space="preserve">that transmit at irregular times </w:t>
      </w:r>
      <w:r w:rsidRPr="00E42EC7">
        <w:rPr>
          <w:b/>
          <w:i/>
          <w:lang w:eastAsia="ko-KR"/>
        </w:rPr>
        <w:t xml:space="preserve">is FFS.  </w:t>
      </w:r>
    </w:p>
    <w:p w14:paraId="3CED3EDA" w14:textId="77777777" w:rsidR="00266EC4" w:rsidRDefault="00266EC4" w:rsidP="00266EC4">
      <w:pPr>
        <w:pStyle w:val="BodyText"/>
        <w:rPr>
          <w:b/>
          <w:i/>
          <w:lang w:eastAsia="ko-KR"/>
        </w:rPr>
      </w:pPr>
      <w:r>
        <w:rPr>
          <w:b/>
          <w:i/>
          <w:lang w:eastAsia="ko-KR"/>
        </w:rPr>
        <w:t>Observation 3</w:t>
      </w:r>
      <w:r w:rsidRPr="00E42EC7">
        <w:rPr>
          <w:b/>
          <w:i/>
          <w:lang w:eastAsia="ko-KR"/>
        </w:rPr>
        <w:t>:</w:t>
      </w:r>
      <w:r>
        <w:rPr>
          <w:b/>
          <w:i/>
          <w:lang w:eastAsia="ko-KR"/>
        </w:rPr>
        <w:t xml:space="preserve"> Special type of f</w:t>
      </w:r>
      <w:r w:rsidRPr="00E42EC7">
        <w:rPr>
          <w:b/>
          <w:i/>
          <w:lang w:eastAsia="ko-KR"/>
        </w:rPr>
        <w:t xml:space="preserve">ixed devices </w:t>
      </w:r>
      <w:r>
        <w:rPr>
          <w:b/>
          <w:i/>
          <w:lang w:eastAsia="ko-KR"/>
        </w:rPr>
        <w:t xml:space="preserve">configured with shared NPUSCH resources for early data transmission </w:t>
      </w:r>
      <w:r w:rsidRPr="00E42EC7">
        <w:rPr>
          <w:b/>
          <w:i/>
          <w:lang w:eastAsia="ko-KR"/>
        </w:rPr>
        <w:t xml:space="preserve">that </w:t>
      </w:r>
      <w:r>
        <w:rPr>
          <w:b/>
          <w:i/>
          <w:lang w:eastAsia="ko-KR"/>
        </w:rPr>
        <w:t xml:space="preserve">experience too many collision may fallback </w:t>
      </w:r>
      <w:r w:rsidRPr="00E42EC7">
        <w:rPr>
          <w:b/>
          <w:i/>
          <w:lang w:eastAsia="ko-KR"/>
        </w:rPr>
        <w:t>to legacy early data transmission based on NPRACH.</w:t>
      </w:r>
    </w:p>
    <w:p w14:paraId="749104F6" w14:textId="77777777" w:rsidR="00266EC4" w:rsidRDefault="00266EC4" w:rsidP="00266EC4">
      <w:pPr>
        <w:pStyle w:val="BodyText"/>
        <w:rPr>
          <w:b/>
          <w:i/>
          <w:lang w:eastAsia="ko-KR"/>
        </w:rPr>
      </w:pPr>
      <w:r w:rsidRPr="00BF794F">
        <w:rPr>
          <w:b/>
          <w:i/>
          <w:lang w:eastAsia="ko-KR"/>
        </w:rPr>
        <w:t>Proposal 5: Study of fallback mechanisms to legacy EDT procedure is FFS.</w:t>
      </w:r>
    </w:p>
    <w:p w14:paraId="1C3E8F85" w14:textId="77777777" w:rsidR="00CB655D" w:rsidRPr="00CB655D" w:rsidRDefault="00CB655D" w:rsidP="008F3CAD">
      <w:pPr>
        <w:pStyle w:val="BodyText"/>
        <w:rPr>
          <w:lang w:eastAsia="ko-KR"/>
        </w:rPr>
      </w:pPr>
      <w:bookmarkStart w:id="3" w:name="_GoBack"/>
      <w:bookmarkEnd w:id="3"/>
    </w:p>
    <w:p w14:paraId="27149AB7" w14:textId="77777777" w:rsidR="002D44AF" w:rsidRPr="00B300C3" w:rsidRDefault="002D44AF" w:rsidP="002D44AF">
      <w:pPr>
        <w:pStyle w:val="Heading1"/>
        <w:rPr>
          <w:lang w:val="en-US"/>
        </w:rPr>
      </w:pPr>
      <w:r>
        <w:rPr>
          <w:rFonts w:hint="eastAsia"/>
          <w:lang w:val="en-US" w:eastAsia="zh-TW"/>
        </w:rPr>
        <w:t>References</w:t>
      </w:r>
    </w:p>
    <w:p w14:paraId="6281EB94" w14:textId="24D59DDD" w:rsidR="00D869A4" w:rsidRPr="00BA6217" w:rsidRDefault="0093550D" w:rsidP="00823970">
      <w:pPr>
        <w:pStyle w:val="ListParagraph"/>
        <w:numPr>
          <w:ilvl w:val="0"/>
          <w:numId w:val="2"/>
        </w:numPr>
        <w:rPr>
          <w:lang w:val="en-US"/>
        </w:rPr>
      </w:pPr>
      <w:r>
        <w:rPr>
          <w:lang w:val="en-US"/>
        </w:rPr>
        <w:t xml:space="preserve">RP-181451, </w:t>
      </w:r>
      <w:r w:rsidRPr="0093550D">
        <w:rPr>
          <w:lang w:val="en-US"/>
        </w:rPr>
        <w:t>New WID on Rel-16 enhancements for NB-IoT</w:t>
      </w:r>
      <w:r>
        <w:rPr>
          <w:lang w:val="en-US"/>
        </w:rPr>
        <w:t>, Ericsson, TSG RAN#80, June 2018</w:t>
      </w:r>
    </w:p>
    <w:sectPr w:rsidR="00D869A4" w:rsidRPr="00BA6217"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01EB25" w14:textId="77777777" w:rsidR="00155543" w:rsidRDefault="00155543">
      <w:r>
        <w:separator/>
      </w:r>
    </w:p>
  </w:endnote>
  <w:endnote w:type="continuationSeparator" w:id="0">
    <w:p w14:paraId="3E704315" w14:textId="77777777" w:rsidR="00155543" w:rsidRDefault="00155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1B8FDA" w14:textId="77777777" w:rsidR="00155543" w:rsidRDefault="00155543">
      <w:r>
        <w:separator/>
      </w:r>
    </w:p>
  </w:footnote>
  <w:footnote w:type="continuationSeparator" w:id="0">
    <w:p w14:paraId="2EA00D8C" w14:textId="77777777" w:rsidR="00155543" w:rsidRDefault="001555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26E8E"/>
    <w:multiLevelType w:val="hybridMultilevel"/>
    <w:tmpl w:val="4036C6B8"/>
    <w:lvl w:ilvl="0" w:tplc="2B98CC6A">
      <w:start w:val="1"/>
      <w:numFmt w:val="bullet"/>
      <w:lvlText w:val="•"/>
      <w:lvlJc w:val="left"/>
      <w:pPr>
        <w:tabs>
          <w:tab w:val="num" w:pos="644"/>
        </w:tabs>
        <w:ind w:left="644" w:hanging="360"/>
      </w:pPr>
      <w:rPr>
        <w:rFonts w:ascii="Arial" w:hAnsi="Arial" w:hint="default"/>
      </w:rPr>
    </w:lvl>
    <w:lvl w:ilvl="1" w:tplc="73808942">
      <w:start w:val="1"/>
      <w:numFmt w:val="bullet"/>
      <w:lvlText w:val="•"/>
      <w:lvlJc w:val="left"/>
      <w:pPr>
        <w:tabs>
          <w:tab w:val="num" w:pos="1364"/>
        </w:tabs>
        <w:ind w:left="1364" w:hanging="360"/>
      </w:pPr>
      <w:rPr>
        <w:rFonts w:ascii="Arial" w:hAnsi="Arial" w:hint="default"/>
      </w:rPr>
    </w:lvl>
    <w:lvl w:ilvl="2" w:tplc="34E6B434" w:tentative="1">
      <w:start w:val="1"/>
      <w:numFmt w:val="bullet"/>
      <w:lvlText w:val="•"/>
      <w:lvlJc w:val="left"/>
      <w:pPr>
        <w:tabs>
          <w:tab w:val="num" w:pos="2084"/>
        </w:tabs>
        <w:ind w:left="2084" w:hanging="360"/>
      </w:pPr>
      <w:rPr>
        <w:rFonts w:ascii="Arial" w:hAnsi="Arial" w:hint="default"/>
      </w:rPr>
    </w:lvl>
    <w:lvl w:ilvl="3" w:tplc="D08C3B18" w:tentative="1">
      <w:start w:val="1"/>
      <w:numFmt w:val="bullet"/>
      <w:lvlText w:val="•"/>
      <w:lvlJc w:val="left"/>
      <w:pPr>
        <w:tabs>
          <w:tab w:val="num" w:pos="2804"/>
        </w:tabs>
        <w:ind w:left="2804" w:hanging="360"/>
      </w:pPr>
      <w:rPr>
        <w:rFonts w:ascii="Arial" w:hAnsi="Arial" w:hint="default"/>
      </w:rPr>
    </w:lvl>
    <w:lvl w:ilvl="4" w:tplc="6154493C" w:tentative="1">
      <w:start w:val="1"/>
      <w:numFmt w:val="bullet"/>
      <w:lvlText w:val="•"/>
      <w:lvlJc w:val="left"/>
      <w:pPr>
        <w:tabs>
          <w:tab w:val="num" w:pos="3524"/>
        </w:tabs>
        <w:ind w:left="3524" w:hanging="360"/>
      </w:pPr>
      <w:rPr>
        <w:rFonts w:ascii="Arial" w:hAnsi="Arial" w:hint="default"/>
      </w:rPr>
    </w:lvl>
    <w:lvl w:ilvl="5" w:tplc="EB6040A8" w:tentative="1">
      <w:start w:val="1"/>
      <w:numFmt w:val="bullet"/>
      <w:lvlText w:val="•"/>
      <w:lvlJc w:val="left"/>
      <w:pPr>
        <w:tabs>
          <w:tab w:val="num" w:pos="4244"/>
        </w:tabs>
        <w:ind w:left="4244" w:hanging="360"/>
      </w:pPr>
      <w:rPr>
        <w:rFonts w:ascii="Arial" w:hAnsi="Arial" w:hint="default"/>
      </w:rPr>
    </w:lvl>
    <w:lvl w:ilvl="6" w:tplc="FEF6D534" w:tentative="1">
      <w:start w:val="1"/>
      <w:numFmt w:val="bullet"/>
      <w:lvlText w:val="•"/>
      <w:lvlJc w:val="left"/>
      <w:pPr>
        <w:tabs>
          <w:tab w:val="num" w:pos="4964"/>
        </w:tabs>
        <w:ind w:left="4964" w:hanging="360"/>
      </w:pPr>
      <w:rPr>
        <w:rFonts w:ascii="Arial" w:hAnsi="Arial" w:hint="default"/>
      </w:rPr>
    </w:lvl>
    <w:lvl w:ilvl="7" w:tplc="AD341234" w:tentative="1">
      <w:start w:val="1"/>
      <w:numFmt w:val="bullet"/>
      <w:lvlText w:val="•"/>
      <w:lvlJc w:val="left"/>
      <w:pPr>
        <w:tabs>
          <w:tab w:val="num" w:pos="5684"/>
        </w:tabs>
        <w:ind w:left="5684" w:hanging="360"/>
      </w:pPr>
      <w:rPr>
        <w:rFonts w:ascii="Arial" w:hAnsi="Arial" w:hint="default"/>
      </w:rPr>
    </w:lvl>
    <w:lvl w:ilvl="8" w:tplc="99ACFAC6"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05CC1AF6"/>
    <w:multiLevelType w:val="hybridMultilevel"/>
    <w:tmpl w:val="D17E8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B0395"/>
    <w:multiLevelType w:val="hybridMultilevel"/>
    <w:tmpl w:val="4D7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1F791BBC"/>
    <w:multiLevelType w:val="hybridMultilevel"/>
    <w:tmpl w:val="7BA27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EA6D40"/>
    <w:multiLevelType w:val="hybridMultilevel"/>
    <w:tmpl w:val="2408B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3E33E3A"/>
    <w:multiLevelType w:val="hybridMultilevel"/>
    <w:tmpl w:val="EAFED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B45EF4"/>
    <w:multiLevelType w:val="hybridMultilevel"/>
    <w:tmpl w:val="09B81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B54A37"/>
    <w:multiLevelType w:val="hybridMultilevel"/>
    <w:tmpl w:val="5DDC1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58EE7E84"/>
    <w:multiLevelType w:val="hybridMultilevel"/>
    <w:tmpl w:val="D0549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8A1D3A"/>
    <w:multiLevelType w:val="hybridMultilevel"/>
    <w:tmpl w:val="CF24165C"/>
    <w:lvl w:ilvl="0" w:tplc="29E20FA2">
      <w:start w:val="1"/>
      <w:numFmt w:val="bullet"/>
      <w:lvlText w:val="-"/>
      <w:lvlJc w:val="left"/>
      <w:pPr>
        <w:ind w:left="840" w:hanging="420"/>
      </w:pPr>
      <w:rPr>
        <w:rFonts w:ascii="SimSun" w:eastAsia="SimSun" w:hAnsi="SimSu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F062EFD"/>
    <w:multiLevelType w:val="hybridMultilevel"/>
    <w:tmpl w:val="E0E2D3EC"/>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1BB08EC"/>
    <w:multiLevelType w:val="hybridMultilevel"/>
    <w:tmpl w:val="8AE88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AF0131"/>
    <w:multiLevelType w:val="hybridMultilevel"/>
    <w:tmpl w:val="C8EA6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A047A2"/>
    <w:multiLevelType w:val="hybridMultilevel"/>
    <w:tmpl w:val="CC2C3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70647E"/>
    <w:multiLevelType w:val="hybridMultilevel"/>
    <w:tmpl w:val="F8CAF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5482077"/>
    <w:multiLevelType w:val="hybridMultilevel"/>
    <w:tmpl w:val="615ED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B519D0"/>
    <w:multiLevelType w:val="hybridMultilevel"/>
    <w:tmpl w:val="F4EA5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DC0CF9"/>
    <w:multiLevelType w:val="hybridMultilevel"/>
    <w:tmpl w:val="99DAB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4"/>
  </w:num>
  <w:num w:numId="3">
    <w:abstractNumId w:val="8"/>
  </w:num>
  <w:num w:numId="4">
    <w:abstractNumId w:val="14"/>
  </w:num>
  <w:num w:numId="5">
    <w:abstractNumId w:val="23"/>
  </w:num>
  <w:num w:numId="6">
    <w:abstractNumId w:val="9"/>
  </w:num>
  <w:num w:numId="7">
    <w:abstractNumId w:val="2"/>
  </w:num>
  <w:num w:numId="8">
    <w:abstractNumId w:val="25"/>
  </w:num>
  <w:num w:numId="9">
    <w:abstractNumId w:val="0"/>
  </w:num>
  <w:num w:numId="10">
    <w:abstractNumId w:val="22"/>
  </w:num>
  <w:num w:numId="11">
    <w:abstractNumId w:val="6"/>
  </w:num>
  <w:num w:numId="12">
    <w:abstractNumId w:val="5"/>
  </w:num>
  <w:num w:numId="13">
    <w:abstractNumId w:val="15"/>
  </w:num>
  <w:num w:numId="14">
    <w:abstractNumId w:val="15"/>
  </w:num>
  <w:num w:numId="15">
    <w:abstractNumId w:val="19"/>
  </w:num>
  <w:num w:numId="16">
    <w:abstractNumId w:val="18"/>
  </w:num>
  <w:num w:numId="17">
    <w:abstractNumId w:val="17"/>
  </w:num>
  <w:num w:numId="18">
    <w:abstractNumId w:val="24"/>
  </w:num>
  <w:num w:numId="19">
    <w:abstractNumId w:val="7"/>
  </w:num>
  <w:num w:numId="20">
    <w:abstractNumId w:val="15"/>
  </w:num>
  <w:num w:numId="21">
    <w:abstractNumId w:val="15"/>
  </w:num>
  <w:num w:numId="22">
    <w:abstractNumId w:val="13"/>
  </w:num>
  <w:num w:numId="23">
    <w:abstractNumId w:val="15"/>
  </w:num>
  <w:num w:numId="24">
    <w:abstractNumId w:val="3"/>
  </w:num>
  <w:num w:numId="25">
    <w:abstractNumId w:val="12"/>
  </w:num>
  <w:num w:numId="26">
    <w:abstractNumId w:val="26"/>
  </w:num>
  <w:num w:numId="27">
    <w:abstractNumId w:val="11"/>
  </w:num>
  <w:num w:numId="28">
    <w:abstractNumId w:val="16"/>
  </w:num>
  <w:num w:numId="29">
    <w:abstractNumId w:val="15"/>
  </w:num>
  <w:num w:numId="30">
    <w:abstractNumId w:val="21"/>
  </w:num>
  <w:num w:numId="31">
    <w:abstractNumId w:val="20"/>
  </w:num>
  <w:num w:numId="32">
    <w:abstractNumId w:val="1"/>
  </w:num>
  <w:num w:numId="33">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3"/>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5793"/>
    <w:rsid w:val="00015873"/>
    <w:rsid w:val="0001606C"/>
    <w:rsid w:val="0002191D"/>
    <w:rsid w:val="000222CB"/>
    <w:rsid w:val="00023212"/>
    <w:rsid w:val="0002426D"/>
    <w:rsid w:val="000266A0"/>
    <w:rsid w:val="00026F21"/>
    <w:rsid w:val="0003040C"/>
    <w:rsid w:val="000306A4"/>
    <w:rsid w:val="00030FBE"/>
    <w:rsid w:val="00031C1D"/>
    <w:rsid w:val="00032F6B"/>
    <w:rsid w:val="000343F5"/>
    <w:rsid w:val="00034473"/>
    <w:rsid w:val="00035C8A"/>
    <w:rsid w:val="00036802"/>
    <w:rsid w:val="00036E9D"/>
    <w:rsid w:val="00037AA6"/>
    <w:rsid w:val="00041C77"/>
    <w:rsid w:val="00043A47"/>
    <w:rsid w:val="0004557B"/>
    <w:rsid w:val="000472D9"/>
    <w:rsid w:val="00047DB7"/>
    <w:rsid w:val="00047F44"/>
    <w:rsid w:val="00053BDB"/>
    <w:rsid w:val="00053C5F"/>
    <w:rsid w:val="00054D06"/>
    <w:rsid w:val="00056973"/>
    <w:rsid w:val="00057DC0"/>
    <w:rsid w:val="000626D9"/>
    <w:rsid w:val="00063B2B"/>
    <w:rsid w:val="000646D3"/>
    <w:rsid w:val="00065840"/>
    <w:rsid w:val="00065B1A"/>
    <w:rsid w:val="000672B2"/>
    <w:rsid w:val="0006733D"/>
    <w:rsid w:val="000728B9"/>
    <w:rsid w:val="00072D4C"/>
    <w:rsid w:val="00074BF1"/>
    <w:rsid w:val="00075A79"/>
    <w:rsid w:val="000804BB"/>
    <w:rsid w:val="0008193D"/>
    <w:rsid w:val="00082AA4"/>
    <w:rsid w:val="000837A9"/>
    <w:rsid w:val="000854BF"/>
    <w:rsid w:val="0008693B"/>
    <w:rsid w:val="00087287"/>
    <w:rsid w:val="0008738E"/>
    <w:rsid w:val="00092656"/>
    <w:rsid w:val="00093E7E"/>
    <w:rsid w:val="000940AE"/>
    <w:rsid w:val="00094666"/>
    <w:rsid w:val="0009679F"/>
    <w:rsid w:val="00096F03"/>
    <w:rsid w:val="000A02F0"/>
    <w:rsid w:val="000A28EE"/>
    <w:rsid w:val="000A2E10"/>
    <w:rsid w:val="000A2E1A"/>
    <w:rsid w:val="000A3132"/>
    <w:rsid w:val="000A3578"/>
    <w:rsid w:val="000A46B9"/>
    <w:rsid w:val="000A75D8"/>
    <w:rsid w:val="000A764D"/>
    <w:rsid w:val="000A7B03"/>
    <w:rsid w:val="000B0020"/>
    <w:rsid w:val="000B0083"/>
    <w:rsid w:val="000B1ACF"/>
    <w:rsid w:val="000B23D1"/>
    <w:rsid w:val="000B2EF7"/>
    <w:rsid w:val="000B30B6"/>
    <w:rsid w:val="000B3A12"/>
    <w:rsid w:val="000B42AC"/>
    <w:rsid w:val="000B445B"/>
    <w:rsid w:val="000B4CAE"/>
    <w:rsid w:val="000B5B95"/>
    <w:rsid w:val="000B5C94"/>
    <w:rsid w:val="000C0783"/>
    <w:rsid w:val="000C0E80"/>
    <w:rsid w:val="000C284B"/>
    <w:rsid w:val="000C43F7"/>
    <w:rsid w:val="000C44A9"/>
    <w:rsid w:val="000C53A9"/>
    <w:rsid w:val="000C77C1"/>
    <w:rsid w:val="000D06B4"/>
    <w:rsid w:val="000D0CCA"/>
    <w:rsid w:val="000D1E9A"/>
    <w:rsid w:val="000D54C6"/>
    <w:rsid w:val="000D6CFC"/>
    <w:rsid w:val="000E005A"/>
    <w:rsid w:val="000E16EB"/>
    <w:rsid w:val="000E284C"/>
    <w:rsid w:val="000E469E"/>
    <w:rsid w:val="000E4A2D"/>
    <w:rsid w:val="000E54C3"/>
    <w:rsid w:val="000E69EA"/>
    <w:rsid w:val="000F3EA8"/>
    <w:rsid w:val="000F4EA3"/>
    <w:rsid w:val="000F7592"/>
    <w:rsid w:val="000F7730"/>
    <w:rsid w:val="000F7EFE"/>
    <w:rsid w:val="001010BC"/>
    <w:rsid w:val="0010118B"/>
    <w:rsid w:val="001012D3"/>
    <w:rsid w:val="00101381"/>
    <w:rsid w:val="001033DD"/>
    <w:rsid w:val="00106D86"/>
    <w:rsid w:val="00107C99"/>
    <w:rsid w:val="00112480"/>
    <w:rsid w:val="00112898"/>
    <w:rsid w:val="001132F9"/>
    <w:rsid w:val="001135BD"/>
    <w:rsid w:val="00114A5F"/>
    <w:rsid w:val="00115249"/>
    <w:rsid w:val="00116720"/>
    <w:rsid w:val="001200EA"/>
    <w:rsid w:val="001206F8"/>
    <w:rsid w:val="001211BC"/>
    <w:rsid w:val="00121877"/>
    <w:rsid w:val="00121E7E"/>
    <w:rsid w:val="00122A76"/>
    <w:rsid w:val="00124568"/>
    <w:rsid w:val="00126E09"/>
    <w:rsid w:val="00126F16"/>
    <w:rsid w:val="00127382"/>
    <w:rsid w:val="001279D6"/>
    <w:rsid w:val="00130399"/>
    <w:rsid w:val="00131A87"/>
    <w:rsid w:val="00132A1B"/>
    <w:rsid w:val="00132BEB"/>
    <w:rsid w:val="001354B3"/>
    <w:rsid w:val="00135703"/>
    <w:rsid w:val="00135ED2"/>
    <w:rsid w:val="00137B0F"/>
    <w:rsid w:val="0014010C"/>
    <w:rsid w:val="0014085D"/>
    <w:rsid w:val="00140F67"/>
    <w:rsid w:val="0014136B"/>
    <w:rsid w:val="00141DB0"/>
    <w:rsid w:val="00143961"/>
    <w:rsid w:val="0014420A"/>
    <w:rsid w:val="00144695"/>
    <w:rsid w:val="00151018"/>
    <w:rsid w:val="00152EF4"/>
    <w:rsid w:val="001534BC"/>
    <w:rsid w:val="00153528"/>
    <w:rsid w:val="001541D5"/>
    <w:rsid w:val="00154A79"/>
    <w:rsid w:val="00154EEC"/>
    <w:rsid w:val="00155543"/>
    <w:rsid w:val="0015718A"/>
    <w:rsid w:val="00157CE8"/>
    <w:rsid w:val="00161258"/>
    <w:rsid w:val="00164FAA"/>
    <w:rsid w:val="0016596F"/>
    <w:rsid w:val="00172031"/>
    <w:rsid w:val="00173918"/>
    <w:rsid w:val="0017415A"/>
    <w:rsid w:val="00174296"/>
    <w:rsid w:val="00175920"/>
    <w:rsid w:val="00177DC6"/>
    <w:rsid w:val="00182B95"/>
    <w:rsid w:val="001842CE"/>
    <w:rsid w:val="00185345"/>
    <w:rsid w:val="001911A9"/>
    <w:rsid w:val="00191AD9"/>
    <w:rsid w:val="00191EED"/>
    <w:rsid w:val="0019315E"/>
    <w:rsid w:val="001937BB"/>
    <w:rsid w:val="00194839"/>
    <w:rsid w:val="00194FCC"/>
    <w:rsid w:val="001968B4"/>
    <w:rsid w:val="00196BAE"/>
    <w:rsid w:val="0019768C"/>
    <w:rsid w:val="001A08AA"/>
    <w:rsid w:val="001A0F90"/>
    <w:rsid w:val="001A3437"/>
    <w:rsid w:val="001A4EA6"/>
    <w:rsid w:val="001A5826"/>
    <w:rsid w:val="001A6300"/>
    <w:rsid w:val="001B3867"/>
    <w:rsid w:val="001C0958"/>
    <w:rsid w:val="001C0D39"/>
    <w:rsid w:val="001C2EA0"/>
    <w:rsid w:val="001C53BB"/>
    <w:rsid w:val="001C5A24"/>
    <w:rsid w:val="001D028C"/>
    <w:rsid w:val="001D131B"/>
    <w:rsid w:val="001D4B2F"/>
    <w:rsid w:val="001D50EA"/>
    <w:rsid w:val="001D72E5"/>
    <w:rsid w:val="001D7D29"/>
    <w:rsid w:val="001E0941"/>
    <w:rsid w:val="001E11B3"/>
    <w:rsid w:val="001E19B5"/>
    <w:rsid w:val="001E3B39"/>
    <w:rsid w:val="001E63A1"/>
    <w:rsid w:val="001E6EB7"/>
    <w:rsid w:val="001E7D11"/>
    <w:rsid w:val="001F20F2"/>
    <w:rsid w:val="001F3A4A"/>
    <w:rsid w:val="001F4C17"/>
    <w:rsid w:val="001F6689"/>
    <w:rsid w:val="001F68B2"/>
    <w:rsid w:val="001F7E47"/>
    <w:rsid w:val="002004AE"/>
    <w:rsid w:val="002023A0"/>
    <w:rsid w:val="00202AE7"/>
    <w:rsid w:val="00204ADC"/>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52A6"/>
    <w:rsid w:val="00216D2C"/>
    <w:rsid w:val="00217582"/>
    <w:rsid w:val="0022237A"/>
    <w:rsid w:val="002223A7"/>
    <w:rsid w:val="00222699"/>
    <w:rsid w:val="00222897"/>
    <w:rsid w:val="002240BE"/>
    <w:rsid w:val="00235394"/>
    <w:rsid w:val="00235680"/>
    <w:rsid w:val="00235A9B"/>
    <w:rsid w:val="00237173"/>
    <w:rsid w:val="002419D0"/>
    <w:rsid w:val="00241D4B"/>
    <w:rsid w:val="00243323"/>
    <w:rsid w:val="00244FD8"/>
    <w:rsid w:val="00245B82"/>
    <w:rsid w:val="0024674A"/>
    <w:rsid w:val="0025028C"/>
    <w:rsid w:val="002506F0"/>
    <w:rsid w:val="00252EB7"/>
    <w:rsid w:val="00253CD8"/>
    <w:rsid w:val="002549FC"/>
    <w:rsid w:val="002570A5"/>
    <w:rsid w:val="00257500"/>
    <w:rsid w:val="0026179F"/>
    <w:rsid w:val="00265893"/>
    <w:rsid w:val="0026698C"/>
    <w:rsid w:val="00266EC4"/>
    <w:rsid w:val="00274E1A"/>
    <w:rsid w:val="00275E1D"/>
    <w:rsid w:val="002770F4"/>
    <w:rsid w:val="00277420"/>
    <w:rsid w:val="00281609"/>
    <w:rsid w:val="00282213"/>
    <w:rsid w:val="002863A3"/>
    <w:rsid w:val="00287850"/>
    <w:rsid w:val="00287BC6"/>
    <w:rsid w:val="00290D7F"/>
    <w:rsid w:val="0029193E"/>
    <w:rsid w:val="00292870"/>
    <w:rsid w:val="0029299D"/>
    <w:rsid w:val="00297444"/>
    <w:rsid w:val="00297FB4"/>
    <w:rsid w:val="002A1684"/>
    <w:rsid w:val="002A2935"/>
    <w:rsid w:val="002A2D8B"/>
    <w:rsid w:val="002A3D08"/>
    <w:rsid w:val="002A4C60"/>
    <w:rsid w:val="002A63E4"/>
    <w:rsid w:val="002A6FE9"/>
    <w:rsid w:val="002B1B3B"/>
    <w:rsid w:val="002B3815"/>
    <w:rsid w:val="002B419D"/>
    <w:rsid w:val="002B429C"/>
    <w:rsid w:val="002B594C"/>
    <w:rsid w:val="002B6292"/>
    <w:rsid w:val="002B6CEF"/>
    <w:rsid w:val="002B7BC4"/>
    <w:rsid w:val="002B7BFF"/>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12C8F"/>
    <w:rsid w:val="00313089"/>
    <w:rsid w:val="003140CB"/>
    <w:rsid w:val="003168BC"/>
    <w:rsid w:val="00317783"/>
    <w:rsid w:val="003210CC"/>
    <w:rsid w:val="0032165D"/>
    <w:rsid w:val="003230B0"/>
    <w:rsid w:val="00323842"/>
    <w:rsid w:val="00325AD5"/>
    <w:rsid w:val="00326B16"/>
    <w:rsid w:val="0033088D"/>
    <w:rsid w:val="00330AB0"/>
    <w:rsid w:val="00331B14"/>
    <w:rsid w:val="00331F8D"/>
    <w:rsid w:val="00331F9B"/>
    <w:rsid w:val="003366B3"/>
    <w:rsid w:val="003379C2"/>
    <w:rsid w:val="00337E39"/>
    <w:rsid w:val="00340510"/>
    <w:rsid w:val="003411C2"/>
    <w:rsid w:val="00342018"/>
    <w:rsid w:val="00342AAB"/>
    <w:rsid w:val="00343440"/>
    <w:rsid w:val="003508C7"/>
    <w:rsid w:val="00350C71"/>
    <w:rsid w:val="00350E37"/>
    <w:rsid w:val="003540D1"/>
    <w:rsid w:val="00354EBB"/>
    <w:rsid w:val="00355BF1"/>
    <w:rsid w:val="00356531"/>
    <w:rsid w:val="003569A0"/>
    <w:rsid w:val="003579DB"/>
    <w:rsid w:val="00357DDA"/>
    <w:rsid w:val="00361E29"/>
    <w:rsid w:val="003628F4"/>
    <w:rsid w:val="00362BD0"/>
    <w:rsid w:val="0036363F"/>
    <w:rsid w:val="00364521"/>
    <w:rsid w:val="00364CFD"/>
    <w:rsid w:val="00364D8E"/>
    <w:rsid w:val="00365335"/>
    <w:rsid w:val="00367724"/>
    <w:rsid w:val="00367D08"/>
    <w:rsid w:val="0037097E"/>
    <w:rsid w:val="00370A22"/>
    <w:rsid w:val="00377B02"/>
    <w:rsid w:val="00381E61"/>
    <w:rsid w:val="00382F79"/>
    <w:rsid w:val="00384502"/>
    <w:rsid w:val="00390666"/>
    <w:rsid w:val="0039066E"/>
    <w:rsid w:val="003965BC"/>
    <w:rsid w:val="003969DE"/>
    <w:rsid w:val="00396D99"/>
    <w:rsid w:val="003978CE"/>
    <w:rsid w:val="003A09A8"/>
    <w:rsid w:val="003A20DF"/>
    <w:rsid w:val="003A32BD"/>
    <w:rsid w:val="003A46D8"/>
    <w:rsid w:val="003A5015"/>
    <w:rsid w:val="003A5FA4"/>
    <w:rsid w:val="003A6535"/>
    <w:rsid w:val="003A7FDA"/>
    <w:rsid w:val="003B037E"/>
    <w:rsid w:val="003B1CD7"/>
    <w:rsid w:val="003B25A7"/>
    <w:rsid w:val="003B360D"/>
    <w:rsid w:val="003B63FF"/>
    <w:rsid w:val="003C245B"/>
    <w:rsid w:val="003C2562"/>
    <w:rsid w:val="003C2DC1"/>
    <w:rsid w:val="003C3166"/>
    <w:rsid w:val="003C4DF7"/>
    <w:rsid w:val="003C6806"/>
    <w:rsid w:val="003C7C79"/>
    <w:rsid w:val="003D0233"/>
    <w:rsid w:val="003D187B"/>
    <w:rsid w:val="003D1F33"/>
    <w:rsid w:val="003D3659"/>
    <w:rsid w:val="003D40E4"/>
    <w:rsid w:val="003D4535"/>
    <w:rsid w:val="003D5DA3"/>
    <w:rsid w:val="003D716A"/>
    <w:rsid w:val="003E040F"/>
    <w:rsid w:val="003E05F6"/>
    <w:rsid w:val="003E3434"/>
    <w:rsid w:val="003E39EA"/>
    <w:rsid w:val="003E4FFB"/>
    <w:rsid w:val="003E5EAB"/>
    <w:rsid w:val="003E5F52"/>
    <w:rsid w:val="003F04F5"/>
    <w:rsid w:val="003F1503"/>
    <w:rsid w:val="003F1B8C"/>
    <w:rsid w:val="003F2A81"/>
    <w:rsid w:val="003F2EC2"/>
    <w:rsid w:val="003F3F83"/>
    <w:rsid w:val="003F41C8"/>
    <w:rsid w:val="003F61EF"/>
    <w:rsid w:val="003F6410"/>
    <w:rsid w:val="00401562"/>
    <w:rsid w:val="00404575"/>
    <w:rsid w:val="004048A8"/>
    <w:rsid w:val="00405657"/>
    <w:rsid w:val="00405787"/>
    <w:rsid w:val="00406E27"/>
    <w:rsid w:val="00407387"/>
    <w:rsid w:val="00410598"/>
    <w:rsid w:val="00413D74"/>
    <w:rsid w:val="0041441E"/>
    <w:rsid w:val="004145EC"/>
    <w:rsid w:val="00415DFC"/>
    <w:rsid w:val="0041688B"/>
    <w:rsid w:val="00421F3E"/>
    <w:rsid w:val="00422A70"/>
    <w:rsid w:val="00423C66"/>
    <w:rsid w:val="00424ED4"/>
    <w:rsid w:val="00427DBF"/>
    <w:rsid w:val="00436340"/>
    <w:rsid w:val="00436526"/>
    <w:rsid w:val="00442F6C"/>
    <w:rsid w:val="00444225"/>
    <w:rsid w:val="00445D09"/>
    <w:rsid w:val="00445D1B"/>
    <w:rsid w:val="004502EA"/>
    <w:rsid w:val="00452AF3"/>
    <w:rsid w:val="004539A7"/>
    <w:rsid w:val="00453BA4"/>
    <w:rsid w:val="00454F89"/>
    <w:rsid w:val="00455F80"/>
    <w:rsid w:val="00456BEA"/>
    <w:rsid w:val="00457C47"/>
    <w:rsid w:val="0046047D"/>
    <w:rsid w:val="004649C3"/>
    <w:rsid w:val="00464B6C"/>
    <w:rsid w:val="004652DB"/>
    <w:rsid w:val="004707C7"/>
    <w:rsid w:val="004714C0"/>
    <w:rsid w:val="004714DD"/>
    <w:rsid w:val="00472056"/>
    <w:rsid w:val="00474A93"/>
    <w:rsid w:val="00475406"/>
    <w:rsid w:val="00476EF3"/>
    <w:rsid w:val="00476FC9"/>
    <w:rsid w:val="0048125D"/>
    <w:rsid w:val="00481B8C"/>
    <w:rsid w:val="004825DC"/>
    <w:rsid w:val="00482CB5"/>
    <w:rsid w:val="0048451B"/>
    <w:rsid w:val="00485876"/>
    <w:rsid w:val="00486287"/>
    <w:rsid w:val="00487CBA"/>
    <w:rsid w:val="00491966"/>
    <w:rsid w:val="0049235C"/>
    <w:rsid w:val="00492FA8"/>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1ECD"/>
    <w:rsid w:val="004B253D"/>
    <w:rsid w:val="004B26E9"/>
    <w:rsid w:val="004B34BE"/>
    <w:rsid w:val="004B3C4D"/>
    <w:rsid w:val="004B5C7C"/>
    <w:rsid w:val="004B65B3"/>
    <w:rsid w:val="004C0650"/>
    <w:rsid w:val="004C151B"/>
    <w:rsid w:val="004C3E90"/>
    <w:rsid w:val="004C4D28"/>
    <w:rsid w:val="004C58A6"/>
    <w:rsid w:val="004C6314"/>
    <w:rsid w:val="004D0321"/>
    <w:rsid w:val="004D065A"/>
    <w:rsid w:val="004D1531"/>
    <w:rsid w:val="004D1BEE"/>
    <w:rsid w:val="004D43D5"/>
    <w:rsid w:val="004D578D"/>
    <w:rsid w:val="004D658B"/>
    <w:rsid w:val="004D69A7"/>
    <w:rsid w:val="004E13F4"/>
    <w:rsid w:val="004E23DE"/>
    <w:rsid w:val="004E34F7"/>
    <w:rsid w:val="004E4003"/>
    <w:rsid w:val="004E500C"/>
    <w:rsid w:val="004E5190"/>
    <w:rsid w:val="004E72E8"/>
    <w:rsid w:val="004E7758"/>
    <w:rsid w:val="004F03DF"/>
    <w:rsid w:val="004F0B5D"/>
    <w:rsid w:val="004F59A8"/>
    <w:rsid w:val="004F5A72"/>
    <w:rsid w:val="004F74EA"/>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C96"/>
    <w:rsid w:val="00513E1C"/>
    <w:rsid w:val="0051532E"/>
    <w:rsid w:val="00520147"/>
    <w:rsid w:val="005203DE"/>
    <w:rsid w:val="00520FA3"/>
    <w:rsid w:val="0052180F"/>
    <w:rsid w:val="00521E1A"/>
    <w:rsid w:val="00523712"/>
    <w:rsid w:val="00523A04"/>
    <w:rsid w:val="0052455F"/>
    <w:rsid w:val="00525243"/>
    <w:rsid w:val="005259DC"/>
    <w:rsid w:val="005265BC"/>
    <w:rsid w:val="0052731E"/>
    <w:rsid w:val="00530A13"/>
    <w:rsid w:val="00530F0C"/>
    <w:rsid w:val="00536AB5"/>
    <w:rsid w:val="005400D0"/>
    <w:rsid w:val="005406D9"/>
    <w:rsid w:val="005412AC"/>
    <w:rsid w:val="00547A1C"/>
    <w:rsid w:val="00551B47"/>
    <w:rsid w:val="0055300A"/>
    <w:rsid w:val="005534EE"/>
    <w:rsid w:val="00554E86"/>
    <w:rsid w:val="00556011"/>
    <w:rsid w:val="00556A55"/>
    <w:rsid w:val="00561966"/>
    <w:rsid w:val="00563111"/>
    <w:rsid w:val="00564539"/>
    <w:rsid w:val="00565333"/>
    <w:rsid w:val="005724AC"/>
    <w:rsid w:val="005758E4"/>
    <w:rsid w:val="00577349"/>
    <w:rsid w:val="00577842"/>
    <w:rsid w:val="00577CC7"/>
    <w:rsid w:val="00580522"/>
    <w:rsid w:val="005806AA"/>
    <w:rsid w:val="00580EF2"/>
    <w:rsid w:val="00586643"/>
    <w:rsid w:val="0058668B"/>
    <w:rsid w:val="00586BDE"/>
    <w:rsid w:val="00592273"/>
    <w:rsid w:val="00593026"/>
    <w:rsid w:val="005937DC"/>
    <w:rsid w:val="00593800"/>
    <w:rsid w:val="0059450C"/>
    <w:rsid w:val="00595B59"/>
    <w:rsid w:val="005A023B"/>
    <w:rsid w:val="005A17B1"/>
    <w:rsid w:val="005A2AED"/>
    <w:rsid w:val="005A40A6"/>
    <w:rsid w:val="005A551D"/>
    <w:rsid w:val="005A6683"/>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D2673"/>
    <w:rsid w:val="005D3059"/>
    <w:rsid w:val="005D3928"/>
    <w:rsid w:val="005D47F0"/>
    <w:rsid w:val="005D4BB3"/>
    <w:rsid w:val="005D4C01"/>
    <w:rsid w:val="005E0178"/>
    <w:rsid w:val="005E0DCD"/>
    <w:rsid w:val="005E4724"/>
    <w:rsid w:val="005E4C78"/>
    <w:rsid w:val="005E5985"/>
    <w:rsid w:val="005E7768"/>
    <w:rsid w:val="005E7CB6"/>
    <w:rsid w:val="005E7E39"/>
    <w:rsid w:val="005F0E0E"/>
    <w:rsid w:val="005F1AA7"/>
    <w:rsid w:val="005F55A3"/>
    <w:rsid w:val="005F55F8"/>
    <w:rsid w:val="005F57B4"/>
    <w:rsid w:val="005F5F18"/>
    <w:rsid w:val="005F6D50"/>
    <w:rsid w:val="006002C5"/>
    <w:rsid w:val="006003DF"/>
    <w:rsid w:val="00601791"/>
    <w:rsid w:val="00601BCD"/>
    <w:rsid w:val="006033BC"/>
    <w:rsid w:val="0060469B"/>
    <w:rsid w:val="00607FC1"/>
    <w:rsid w:val="0061035E"/>
    <w:rsid w:val="00610D75"/>
    <w:rsid w:val="006110AF"/>
    <w:rsid w:val="006113D3"/>
    <w:rsid w:val="0061230B"/>
    <w:rsid w:val="006144D6"/>
    <w:rsid w:val="00617472"/>
    <w:rsid w:val="00617873"/>
    <w:rsid w:val="00621321"/>
    <w:rsid w:val="00622066"/>
    <w:rsid w:val="006226BC"/>
    <w:rsid w:val="00624011"/>
    <w:rsid w:val="006258C4"/>
    <w:rsid w:val="0063019F"/>
    <w:rsid w:val="00630F44"/>
    <w:rsid w:val="0063179F"/>
    <w:rsid w:val="006320EF"/>
    <w:rsid w:val="00634377"/>
    <w:rsid w:val="00636BCC"/>
    <w:rsid w:val="006379CF"/>
    <w:rsid w:val="00640116"/>
    <w:rsid w:val="006428A0"/>
    <w:rsid w:val="0064474D"/>
    <w:rsid w:val="00644DBB"/>
    <w:rsid w:val="00645845"/>
    <w:rsid w:val="00646B33"/>
    <w:rsid w:val="00646C17"/>
    <w:rsid w:val="00647085"/>
    <w:rsid w:val="00647F5D"/>
    <w:rsid w:val="006517D0"/>
    <w:rsid w:val="00651807"/>
    <w:rsid w:val="006525CF"/>
    <w:rsid w:val="0065310A"/>
    <w:rsid w:val="00653821"/>
    <w:rsid w:val="00654F94"/>
    <w:rsid w:val="006557C0"/>
    <w:rsid w:val="00656D64"/>
    <w:rsid w:val="0065702D"/>
    <w:rsid w:val="00662682"/>
    <w:rsid w:val="0066275E"/>
    <w:rsid w:val="00662AA0"/>
    <w:rsid w:val="00663C2D"/>
    <w:rsid w:val="00664201"/>
    <w:rsid w:val="00665A62"/>
    <w:rsid w:val="00665C04"/>
    <w:rsid w:val="00666664"/>
    <w:rsid w:val="00666E89"/>
    <w:rsid w:val="0066734B"/>
    <w:rsid w:val="00670166"/>
    <w:rsid w:val="00670B59"/>
    <w:rsid w:val="00671BEF"/>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95826"/>
    <w:rsid w:val="006A5912"/>
    <w:rsid w:val="006A5938"/>
    <w:rsid w:val="006B06BA"/>
    <w:rsid w:val="006B09A6"/>
    <w:rsid w:val="006B2F94"/>
    <w:rsid w:val="006B3667"/>
    <w:rsid w:val="006B4703"/>
    <w:rsid w:val="006B721C"/>
    <w:rsid w:val="006B737D"/>
    <w:rsid w:val="006C08AD"/>
    <w:rsid w:val="006C1A9C"/>
    <w:rsid w:val="006C3E68"/>
    <w:rsid w:val="006C5991"/>
    <w:rsid w:val="006C7CF2"/>
    <w:rsid w:val="006D045A"/>
    <w:rsid w:val="006D10DE"/>
    <w:rsid w:val="006D112A"/>
    <w:rsid w:val="006D1231"/>
    <w:rsid w:val="006D24CA"/>
    <w:rsid w:val="006D2C0C"/>
    <w:rsid w:val="006D69C6"/>
    <w:rsid w:val="006D6D17"/>
    <w:rsid w:val="006E0979"/>
    <w:rsid w:val="006E30A3"/>
    <w:rsid w:val="006E3251"/>
    <w:rsid w:val="006E4526"/>
    <w:rsid w:val="006E50C9"/>
    <w:rsid w:val="006E6BF4"/>
    <w:rsid w:val="006E7B14"/>
    <w:rsid w:val="006F2CE0"/>
    <w:rsid w:val="006F54EB"/>
    <w:rsid w:val="006F57DB"/>
    <w:rsid w:val="00702D49"/>
    <w:rsid w:val="007033C1"/>
    <w:rsid w:val="00704A21"/>
    <w:rsid w:val="00704E63"/>
    <w:rsid w:val="0070646B"/>
    <w:rsid w:val="00707501"/>
    <w:rsid w:val="00710FE8"/>
    <w:rsid w:val="0071157A"/>
    <w:rsid w:val="00713B22"/>
    <w:rsid w:val="00720176"/>
    <w:rsid w:val="00722229"/>
    <w:rsid w:val="00722727"/>
    <w:rsid w:val="00723177"/>
    <w:rsid w:val="00725F80"/>
    <w:rsid w:val="007279AC"/>
    <w:rsid w:val="00727C1E"/>
    <w:rsid w:val="007314A7"/>
    <w:rsid w:val="007338C3"/>
    <w:rsid w:val="0073431D"/>
    <w:rsid w:val="0073609F"/>
    <w:rsid w:val="00736380"/>
    <w:rsid w:val="00737559"/>
    <w:rsid w:val="0074015A"/>
    <w:rsid w:val="00740926"/>
    <w:rsid w:val="00740ECC"/>
    <w:rsid w:val="007428EA"/>
    <w:rsid w:val="00743747"/>
    <w:rsid w:val="00744542"/>
    <w:rsid w:val="00744707"/>
    <w:rsid w:val="00744EEC"/>
    <w:rsid w:val="0074577E"/>
    <w:rsid w:val="00750F62"/>
    <w:rsid w:val="00751D28"/>
    <w:rsid w:val="00753075"/>
    <w:rsid w:val="00755538"/>
    <w:rsid w:val="00755A47"/>
    <w:rsid w:val="00755EDF"/>
    <w:rsid w:val="007602AE"/>
    <w:rsid w:val="00763228"/>
    <w:rsid w:val="007644DE"/>
    <w:rsid w:val="0076592F"/>
    <w:rsid w:val="00767D60"/>
    <w:rsid w:val="00770342"/>
    <w:rsid w:val="0077340D"/>
    <w:rsid w:val="00773C0C"/>
    <w:rsid w:val="00773C45"/>
    <w:rsid w:val="00775B54"/>
    <w:rsid w:val="00775E94"/>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6B70"/>
    <w:rsid w:val="007A723E"/>
    <w:rsid w:val="007B0423"/>
    <w:rsid w:val="007B0E4F"/>
    <w:rsid w:val="007B19E9"/>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2E6"/>
    <w:rsid w:val="007D1EE8"/>
    <w:rsid w:val="007D5710"/>
    <w:rsid w:val="007D5A92"/>
    <w:rsid w:val="007D7B79"/>
    <w:rsid w:val="007E0CEA"/>
    <w:rsid w:val="007E106C"/>
    <w:rsid w:val="007E3046"/>
    <w:rsid w:val="007E56B8"/>
    <w:rsid w:val="007E791F"/>
    <w:rsid w:val="007F0E1E"/>
    <w:rsid w:val="007F1890"/>
    <w:rsid w:val="007F28B6"/>
    <w:rsid w:val="007F5E10"/>
    <w:rsid w:val="007F62EA"/>
    <w:rsid w:val="007F7C99"/>
    <w:rsid w:val="0080168B"/>
    <w:rsid w:val="0080184F"/>
    <w:rsid w:val="00801F03"/>
    <w:rsid w:val="00803723"/>
    <w:rsid w:val="008041B2"/>
    <w:rsid w:val="00804E54"/>
    <w:rsid w:val="008056C8"/>
    <w:rsid w:val="00806C5F"/>
    <w:rsid w:val="00807D4E"/>
    <w:rsid w:val="00807E59"/>
    <w:rsid w:val="0081359C"/>
    <w:rsid w:val="00814B2E"/>
    <w:rsid w:val="00814B66"/>
    <w:rsid w:val="0081529A"/>
    <w:rsid w:val="00816505"/>
    <w:rsid w:val="00820C50"/>
    <w:rsid w:val="00820C8C"/>
    <w:rsid w:val="008215E2"/>
    <w:rsid w:val="00822512"/>
    <w:rsid w:val="00823592"/>
    <w:rsid w:val="00823970"/>
    <w:rsid w:val="0082598F"/>
    <w:rsid w:val="00825ED2"/>
    <w:rsid w:val="008266AE"/>
    <w:rsid w:val="0082795C"/>
    <w:rsid w:val="008340F3"/>
    <w:rsid w:val="008357E1"/>
    <w:rsid w:val="008358C3"/>
    <w:rsid w:val="00836673"/>
    <w:rsid w:val="00836F63"/>
    <w:rsid w:val="008378BE"/>
    <w:rsid w:val="00840386"/>
    <w:rsid w:val="00841569"/>
    <w:rsid w:val="008419F9"/>
    <w:rsid w:val="00841B85"/>
    <w:rsid w:val="00843061"/>
    <w:rsid w:val="00843E19"/>
    <w:rsid w:val="00844059"/>
    <w:rsid w:val="00844166"/>
    <w:rsid w:val="008448CC"/>
    <w:rsid w:val="008458F7"/>
    <w:rsid w:val="0084594E"/>
    <w:rsid w:val="00847135"/>
    <w:rsid w:val="00847492"/>
    <w:rsid w:val="00850BE7"/>
    <w:rsid w:val="00853968"/>
    <w:rsid w:val="008553A6"/>
    <w:rsid w:val="00855D7A"/>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5952"/>
    <w:rsid w:val="00887E30"/>
    <w:rsid w:val="00890EB9"/>
    <w:rsid w:val="00890FCC"/>
    <w:rsid w:val="00894A86"/>
    <w:rsid w:val="00894B51"/>
    <w:rsid w:val="00895A68"/>
    <w:rsid w:val="008A0232"/>
    <w:rsid w:val="008A58DB"/>
    <w:rsid w:val="008A5E57"/>
    <w:rsid w:val="008A618D"/>
    <w:rsid w:val="008A69F1"/>
    <w:rsid w:val="008B0F4D"/>
    <w:rsid w:val="008B382D"/>
    <w:rsid w:val="008B43B5"/>
    <w:rsid w:val="008B49B0"/>
    <w:rsid w:val="008C0413"/>
    <w:rsid w:val="008C163F"/>
    <w:rsid w:val="008C166B"/>
    <w:rsid w:val="008C1BED"/>
    <w:rsid w:val="008C2A5D"/>
    <w:rsid w:val="008C3442"/>
    <w:rsid w:val="008C409A"/>
    <w:rsid w:val="008C60E9"/>
    <w:rsid w:val="008D170D"/>
    <w:rsid w:val="008D3F4C"/>
    <w:rsid w:val="008D455D"/>
    <w:rsid w:val="008D61D2"/>
    <w:rsid w:val="008D6A48"/>
    <w:rsid w:val="008D6B82"/>
    <w:rsid w:val="008D6D8B"/>
    <w:rsid w:val="008D77BB"/>
    <w:rsid w:val="008E08F7"/>
    <w:rsid w:val="008E0C61"/>
    <w:rsid w:val="008E177D"/>
    <w:rsid w:val="008E1BCA"/>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5A4B"/>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553F"/>
    <w:rsid w:val="009064EB"/>
    <w:rsid w:val="00910108"/>
    <w:rsid w:val="00912FD0"/>
    <w:rsid w:val="009131D2"/>
    <w:rsid w:val="009140D0"/>
    <w:rsid w:val="00914780"/>
    <w:rsid w:val="00914B0E"/>
    <w:rsid w:val="00914CFA"/>
    <w:rsid w:val="00916CF9"/>
    <w:rsid w:val="00917279"/>
    <w:rsid w:val="00917AFE"/>
    <w:rsid w:val="009204A6"/>
    <w:rsid w:val="00920C2C"/>
    <w:rsid w:val="009241CD"/>
    <w:rsid w:val="00924E56"/>
    <w:rsid w:val="0092780E"/>
    <w:rsid w:val="00930751"/>
    <w:rsid w:val="0093302B"/>
    <w:rsid w:val="00934F9C"/>
    <w:rsid w:val="0093550D"/>
    <w:rsid w:val="00936088"/>
    <w:rsid w:val="009367DB"/>
    <w:rsid w:val="0093767B"/>
    <w:rsid w:val="00937794"/>
    <w:rsid w:val="00940B4B"/>
    <w:rsid w:val="00945A15"/>
    <w:rsid w:val="0094697D"/>
    <w:rsid w:val="00947318"/>
    <w:rsid w:val="00950F0C"/>
    <w:rsid w:val="0095102F"/>
    <w:rsid w:val="0095462C"/>
    <w:rsid w:val="009546B0"/>
    <w:rsid w:val="00954DF6"/>
    <w:rsid w:val="00955C2B"/>
    <w:rsid w:val="00962FA0"/>
    <w:rsid w:val="00963A6D"/>
    <w:rsid w:val="009708A2"/>
    <w:rsid w:val="00971B09"/>
    <w:rsid w:val="00972BAE"/>
    <w:rsid w:val="00974B38"/>
    <w:rsid w:val="00974CD3"/>
    <w:rsid w:val="00975596"/>
    <w:rsid w:val="00975E6C"/>
    <w:rsid w:val="00983910"/>
    <w:rsid w:val="009849B6"/>
    <w:rsid w:val="009853B6"/>
    <w:rsid w:val="009873A2"/>
    <w:rsid w:val="00987779"/>
    <w:rsid w:val="00991F00"/>
    <w:rsid w:val="009935B1"/>
    <w:rsid w:val="00994314"/>
    <w:rsid w:val="0099451D"/>
    <w:rsid w:val="009A019A"/>
    <w:rsid w:val="009A07BB"/>
    <w:rsid w:val="009A1620"/>
    <w:rsid w:val="009A169D"/>
    <w:rsid w:val="009A2DBD"/>
    <w:rsid w:val="009A4147"/>
    <w:rsid w:val="009A4FBA"/>
    <w:rsid w:val="009A5E57"/>
    <w:rsid w:val="009A665C"/>
    <w:rsid w:val="009A7175"/>
    <w:rsid w:val="009A7437"/>
    <w:rsid w:val="009A74D5"/>
    <w:rsid w:val="009B034E"/>
    <w:rsid w:val="009B03DE"/>
    <w:rsid w:val="009B26E4"/>
    <w:rsid w:val="009B43BB"/>
    <w:rsid w:val="009B5F8E"/>
    <w:rsid w:val="009B710B"/>
    <w:rsid w:val="009C0495"/>
    <w:rsid w:val="009C0727"/>
    <w:rsid w:val="009C5587"/>
    <w:rsid w:val="009C5A3F"/>
    <w:rsid w:val="009C7A70"/>
    <w:rsid w:val="009D14BC"/>
    <w:rsid w:val="009D2A28"/>
    <w:rsid w:val="009D30A1"/>
    <w:rsid w:val="009D3818"/>
    <w:rsid w:val="009D66BA"/>
    <w:rsid w:val="009D70D7"/>
    <w:rsid w:val="009E0EA6"/>
    <w:rsid w:val="009E1E8A"/>
    <w:rsid w:val="009E3EA3"/>
    <w:rsid w:val="009E449B"/>
    <w:rsid w:val="009E4AD4"/>
    <w:rsid w:val="009E651C"/>
    <w:rsid w:val="009E7DBD"/>
    <w:rsid w:val="009F02A9"/>
    <w:rsid w:val="009F152E"/>
    <w:rsid w:val="009F1C56"/>
    <w:rsid w:val="009F2A75"/>
    <w:rsid w:val="009F3D03"/>
    <w:rsid w:val="009F4900"/>
    <w:rsid w:val="009F4E87"/>
    <w:rsid w:val="009F71C4"/>
    <w:rsid w:val="009F7828"/>
    <w:rsid w:val="00A0050C"/>
    <w:rsid w:val="00A0110C"/>
    <w:rsid w:val="00A03435"/>
    <w:rsid w:val="00A1185D"/>
    <w:rsid w:val="00A12436"/>
    <w:rsid w:val="00A13286"/>
    <w:rsid w:val="00A1405E"/>
    <w:rsid w:val="00A157D0"/>
    <w:rsid w:val="00A15E51"/>
    <w:rsid w:val="00A168D9"/>
    <w:rsid w:val="00A16F53"/>
    <w:rsid w:val="00A17C4E"/>
    <w:rsid w:val="00A22D29"/>
    <w:rsid w:val="00A25586"/>
    <w:rsid w:val="00A25815"/>
    <w:rsid w:val="00A275EF"/>
    <w:rsid w:val="00A2789E"/>
    <w:rsid w:val="00A3036D"/>
    <w:rsid w:val="00A31BCD"/>
    <w:rsid w:val="00A32693"/>
    <w:rsid w:val="00A35C04"/>
    <w:rsid w:val="00A4034D"/>
    <w:rsid w:val="00A4100C"/>
    <w:rsid w:val="00A41F00"/>
    <w:rsid w:val="00A41FD3"/>
    <w:rsid w:val="00A4320B"/>
    <w:rsid w:val="00A4354B"/>
    <w:rsid w:val="00A46DA8"/>
    <w:rsid w:val="00A50379"/>
    <w:rsid w:val="00A51344"/>
    <w:rsid w:val="00A5255F"/>
    <w:rsid w:val="00A5266B"/>
    <w:rsid w:val="00A5364F"/>
    <w:rsid w:val="00A546BB"/>
    <w:rsid w:val="00A550FF"/>
    <w:rsid w:val="00A5590B"/>
    <w:rsid w:val="00A566E3"/>
    <w:rsid w:val="00A56E39"/>
    <w:rsid w:val="00A64E33"/>
    <w:rsid w:val="00A64E87"/>
    <w:rsid w:val="00A6590A"/>
    <w:rsid w:val="00A6636A"/>
    <w:rsid w:val="00A66CB6"/>
    <w:rsid w:val="00A67FF4"/>
    <w:rsid w:val="00A7008F"/>
    <w:rsid w:val="00A701AF"/>
    <w:rsid w:val="00A701CF"/>
    <w:rsid w:val="00A70460"/>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250F"/>
    <w:rsid w:val="00A92763"/>
    <w:rsid w:val="00A93808"/>
    <w:rsid w:val="00A93C1A"/>
    <w:rsid w:val="00A94A47"/>
    <w:rsid w:val="00A9525F"/>
    <w:rsid w:val="00AA127E"/>
    <w:rsid w:val="00AA362E"/>
    <w:rsid w:val="00AA4F2D"/>
    <w:rsid w:val="00AA596D"/>
    <w:rsid w:val="00AA63BB"/>
    <w:rsid w:val="00AA7450"/>
    <w:rsid w:val="00AA7A65"/>
    <w:rsid w:val="00AB1F6F"/>
    <w:rsid w:val="00AB297C"/>
    <w:rsid w:val="00AB6E69"/>
    <w:rsid w:val="00AB71FD"/>
    <w:rsid w:val="00AB7939"/>
    <w:rsid w:val="00AC0674"/>
    <w:rsid w:val="00AC0B1D"/>
    <w:rsid w:val="00AC1DE0"/>
    <w:rsid w:val="00AC3180"/>
    <w:rsid w:val="00AC3888"/>
    <w:rsid w:val="00AC4BEF"/>
    <w:rsid w:val="00AC5074"/>
    <w:rsid w:val="00AC5DE4"/>
    <w:rsid w:val="00AC66AC"/>
    <w:rsid w:val="00AC70B9"/>
    <w:rsid w:val="00AD3759"/>
    <w:rsid w:val="00AD7469"/>
    <w:rsid w:val="00AD7B41"/>
    <w:rsid w:val="00AD7D79"/>
    <w:rsid w:val="00AE2ADB"/>
    <w:rsid w:val="00AE3123"/>
    <w:rsid w:val="00AE5070"/>
    <w:rsid w:val="00AE5297"/>
    <w:rsid w:val="00AE578C"/>
    <w:rsid w:val="00AE5981"/>
    <w:rsid w:val="00AE78E1"/>
    <w:rsid w:val="00AF15BD"/>
    <w:rsid w:val="00AF2EAD"/>
    <w:rsid w:val="00AF3EEF"/>
    <w:rsid w:val="00AF5046"/>
    <w:rsid w:val="00AF574E"/>
    <w:rsid w:val="00AF6E62"/>
    <w:rsid w:val="00AF7262"/>
    <w:rsid w:val="00B00D97"/>
    <w:rsid w:val="00B0477E"/>
    <w:rsid w:val="00B06B6F"/>
    <w:rsid w:val="00B06E40"/>
    <w:rsid w:val="00B07FAB"/>
    <w:rsid w:val="00B1773B"/>
    <w:rsid w:val="00B177E5"/>
    <w:rsid w:val="00B17DAA"/>
    <w:rsid w:val="00B20319"/>
    <w:rsid w:val="00B20584"/>
    <w:rsid w:val="00B20E7E"/>
    <w:rsid w:val="00B21FA9"/>
    <w:rsid w:val="00B2262D"/>
    <w:rsid w:val="00B23CBD"/>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727"/>
    <w:rsid w:val="00B42F15"/>
    <w:rsid w:val="00B457F3"/>
    <w:rsid w:val="00B463A2"/>
    <w:rsid w:val="00B50BAA"/>
    <w:rsid w:val="00B51542"/>
    <w:rsid w:val="00B52686"/>
    <w:rsid w:val="00B531C5"/>
    <w:rsid w:val="00B53DB0"/>
    <w:rsid w:val="00B604D4"/>
    <w:rsid w:val="00B609D8"/>
    <w:rsid w:val="00B61C74"/>
    <w:rsid w:val="00B62CD7"/>
    <w:rsid w:val="00B6460F"/>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2BF0"/>
    <w:rsid w:val="00BA34AB"/>
    <w:rsid w:val="00BA39EF"/>
    <w:rsid w:val="00BA41ED"/>
    <w:rsid w:val="00BA6217"/>
    <w:rsid w:val="00BA6C82"/>
    <w:rsid w:val="00BA7AF0"/>
    <w:rsid w:val="00BB06BA"/>
    <w:rsid w:val="00BB142C"/>
    <w:rsid w:val="00BB27AE"/>
    <w:rsid w:val="00BB3DBB"/>
    <w:rsid w:val="00BB5041"/>
    <w:rsid w:val="00BB6469"/>
    <w:rsid w:val="00BB772A"/>
    <w:rsid w:val="00BB7FA8"/>
    <w:rsid w:val="00BC0F87"/>
    <w:rsid w:val="00BC14FA"/>
    <w:rsid w:val="00BC18C1"/>
    <w:rsid w:val="00BC29DA"/>
    <w:rsid w:val="00BC2AC3"/>
    <w:rsid w:val="00BC6CA4"/>
    <w:rsid w:val="00BC7C82"/>
    <w:rsid w:val="00BD2C9B"/>
    <w:rsid w:val="00BD2DC3"/>
    <w:rsid w:val="00BD635F"/>
    <w:rsid w:val="00BD6500"/>
    <w:rsid w:val="00BD6697"/>
    <w:rsid w:val="00BD67BA"/>
    <w:rsid w:val="00BD6F7A"/>
    <w:rsid w:val="00BD78A8"/>
    <w:rsid w:val="00BD791E"/>
    <w:rsid w:val="00BE1360"/>
    <w:rsid w:val="00BE1C31"/>
    <w:rsid w:val="00BE2152"/>
    <w:rsid w:val="00BE21E9"/>
    <w:rsid w:val="00BE2338"/>
    <w:rsid w:val="00BE3E91"/>
    <w:rsid w:val="00BE42B7"/>
    <w:rsid w:val="00BE4D30"/>
    <w:rsid w:val="00BE7DB4"/>
    <w:rsid w:val="00BF092F"/>
    <w:rsid w:val="00BF1F30"/>
    <w:rsid w:val="00BF4C33"/>
    <w:rsid w:val="00BF5D84"/>
    <w:rsid w:val="00BF5E69"/>
    <w:rsid w:val="00BF61CA"/>
    <w:rsid w:val="00BF6AA1"/>
    <w:rsid w:val="00BF6F01"/>
    <w:rsid w:val="00BF794F"/>
    <w:rsid w:val="00C02377"/>
    <w:rsid w:val="00C02E33"/>
    <w:rsid w:val="00C038BD"/>
    <w:rsid w:val="00C06FC1"/>
    <w:rsid w:val="00C10E09"/>
    <w:rsid w:val="00C120DC"/>
    <w:rsid w:val="00C130F8"/>
    <w:rsid w:val="00C13326"/>
    <w:rsid w:val="00C15A6B"/>
    <w:rsid w:val="00C16577"/>
    <w:rsid w:val="00C20175"/>
    <w:rsid w:val="00C2366B"/>
    <w:rsid w:val="00C27716"/>
    <w:rsid w:val="00C30821"/>
    <w:rsid w:val="00C31006"/>
    <w:rsid w:val="00C31E18"/>
    <w:rsid w:val="00C32236"/>
    <w:rsid w:val="00C3230E"/>
    <w:rsid w:val="00C359F8"/>
    <w:rsid w:val="00C367EE"/>
    <w:rsid w:val="00C3744B"/>
    <w:rsid w:val="00C37CD2"/>
    <w:rsid w:val="00C41018"/>
    <w:rsid w:val="00C416E5"/>
    <w:rsid w:val="00C434AB"/>
    <w:rsid w:val="00C458C4"/>
    <w:rsid w:val="00C47FB1"/>
    <w:rsid w:val="00C50DB6"/>
    <w:rsid w:val="00C51F3E"/>
    <w:rsid w:val="00C528EB"/>
    <w:rsid w:val="00C52BDA"/>
    <w:rsid w:val="00C533C3"/>
    <w:rsid w:val="00C559F4"/>
    <w:rsid w:val="00C55A94"/>
    <w:rsid w:val="00C66897"/>
    <w:rsid w:val="00C7254C"/>
    <w:rsid w:val="00C72575"/>
    <w:rsid w:val="00C73AFE"/>
    <w:rsid w:val="00C773D8"/>
    <w:rsid w:val="00C80D72"/>
    <w:rsid w:val="00C81936"/>
    <w:rsid w:val="00C81DF2"/>
    <w:rsid w:val="00C81E2C"/>
    <w:rsid w:val="00C81F3B"/>
    <w:rsid w:val="00C83C97"/>
    <w:rsid w:val="00C8492D"/>
    <w:rsid w:val="00C8645B"/>
    <w:rsid w:val="00C92E43"/>
    <w:rsid w:val="00C942F0"/>
    <w:rsid w:val="00C96BA3"/>
    <w:rsid w:val="00C973E3"/>
    <w:rsid w:val="00CA4F52"/>
    <w:rsid w:val="00CA5E21"/>
    <w:rsid w:val="00CB044C"/>
    <w:rsid w:val="00CB0504"/>
    <w:rsid w:val="00CB1616"/>
    <w:rsid w:val="00CB2C48"/>
    <w:rsid w:val="00CB4372"/>
    <w:rsid w:val="00CB5A7C"/>
    <w:rsid w:val="00CB655D"/>
    <w:rsid w:val="00CC05FC"/>
    <w:rsid w:val="00CC34AB"/>
    <w:rsid w:val="00CC422E"/>
    <w:rsid w:val="00CC6210"/>
    <w:rsid w:val="00CD230D"/>
    <w:rsid w:val="00CD26E8"/>
    <w:rsid w:val="00CD2E36"/>
    <w:rsid w:val="00CD317B"/>
    <w:rsid w:val="00CD33AC"/>
    <w:rsid w:val="00CD6646"/>
    <w:rsid w:val="00CE05F2"/>
    <w:rsid w:val="00CE09A3"/>
    <w:rsid w:val="00CE3C2C"/>
    <w:rsid w:val="00CE4360"/>
    <w:rsid w:val="00CE7B9B"/>
    <w:rsid w:val="00CF35F4"/>
    <w:rsid w:val="00CF3B23"/>
    <w:rsid w:val="00CF620E"/>
    <w:rsid w:val="00CF675E"/>
    <w:rsid w:val="00CF68F9"/>
    <w:rsid w:val="00CF74E1"/>
    <w:rsid w:val="00D01295"/>
    <w:rsid w:val="00D0197A"/>
    <w:rsid w:val="00D03446"/>
    <w:rsid w:val="00D04549"/>
    <w:rsid w:val="00D05D62"/>
    <w:rsid w:val="00D05D8B"/>
    <w:rsid w:val="00D07663"/>
    <w:rsid w:val="00D07AD9"/>
    <w:rsid w:val="00D10B52"/>
    <w:rsid w:val="00D11E51"/>
    <w:rsid w:val="00D12F07"/>
    <w:rsid w:val="00D135C7"/>
    <w:rsid w:val="00D1584D"/>
    <w:rsid w:val="00D174AE"/>
    <w:rsid w:val="00D1774E"/>
    <w:rsid w:val="00D21EC1"/>
    <w:rsid w:val="00D22A76"/>
    <w:rsid w:val="00D23219"/>
    <w:rsid w:val="00D232A9"/>
    <w:rsid w:val="00D23A8C"/>
    <w:rsid w:val="00D24D0D"/>
    <w:rsid w:val="00D26DD0"/>
    <w:rsid w:val="00D31C83"/>
    <w:rsid w:val="00D34DEE"/>
    <w:rsid w:val="00D408C5"/>
    <w:rsid w:val="00D41014"/>
    <w:rsid w:val="00D4313E"/>
    <w:rsid w:val="00D43C41"/>
    <w:rsid w:val="00D449ED"/>
    <w:rsid w:val="00D44B8C"/>
    <w:rsid w:val="00D45FD5"/>
    <w:rsid w:val="00D46AF6"/>
    <w:rsid w:val="00D5065F"/>
    <w:rsid w:val="00D50D53"/>
    <w:rsid w:val="00D520E4"/>
    <w:rsid w:val="00D52A8E"/>
    <w:rsid w:val="00D55E22"/>
    <w:rsid w:val="00D56192"/>
    <w:rsid w:val="00D56306"/>
    <w:rsid w:val="00D57124"/>
    <w:rsid w:val="00D57DFA"/>
    <w:rsid w:val="00D57E89"/>
    <w:rsid w:val="00D60F93"/>
    <w:rsid w:val="00D61388"/>
    <w:rsid w:val="00D6258D"/>
    <w:rsid w:val="00D63D6E"/>
    <w:rsid w:val="00D64952"/>
    <w:rsid w:val="00D6527F"/>
    <w:rsid w:val="00D658E3"/>
    <w:rsid w:val="00D66994"/>
    <w:rsid w:val="00D71C66"/>
    <w:rsid w:val="00D71C68"/>
    <w:rsid w:val="00D7200D"/>
    <w:rsid w:val="00D72271"/>
    <w:rsid w:val="00D72624"/>
    <w:rsid w:val="00D73DDE"/>
    <w:rsid w:val="00D73FD9"/>
    <w:rsid w:val="00D752BE"/>
    <w:rsid w:val="00D76922"/>
    <w:rsid w:val="00D775DC"/>
    <w:rsid w:val="00D8017A"/>
    <w:rsid w:val="00D80465"/>
    <w:rsid w:val="00D8160D"/>
    <w:rsid w:val="00D836CA"/>
    <w:rsid w:val="00D85C16"/>
    <w:rsid w:val="00D869A4"/>
    <w:rsid w:val="00D86B9F"/>
    <w:rsid w:val="00D86FDF"/>
    <w:rsid w:val="00D86FF5"/>
    <w:rsid w:val="00D87FEA"/>
    <w:rsid w:val="00D907EF"/>
    <w:rsid w:val="00D938D4"/>
    <w:rsid w:val="00D9503D"/>
    <w:rsid w:val="00D95924"/>
    <w:rsid w:val="00D96227"/>
    <w:rsid w:val="00D976EB"/>
    <w:rsid w:val="00D979D7"/>
    <w:rsid w:val="00D97A63"/>
    <w:rsid w:val="00D97DA3"/>
    <w:rsid w:val="00DA0175"/>
    <w:rsid w:val="00DA1D01"/>
    <w:rsid w:val="00DA31E0"/>
    <w:rsid w:val="00DA3A69"/>
    <w:rsid w:val="00DA51CB"/>
    <w:rsid w:val="00DA58CA"/>
    <w:rsid w:val="00DA6B4A"/>
    <w:rsid w:val="00DA7D98"/>
    <w:rsid w:val="00DB0F0F"/>
    <w:rsid w:val="00DB24A2"/>
    <w:rsid w:val="00DB44E1"/>
    <w:rsid w:val="00DB662D"/>
    <w:rsid w:val="00DC1A15"/>
    <w:rsid w:val="00DC1D7B"/>
    <w:rsid w:val="00DC34E0"/>
    <w:rsid w:val="00DC7159"/>
    <w:rsid w:val="00DC74A5"/>
    <w:rsid w:val="00DD0C2C"/>
    <w:rsid w:val="00DD0EA7"/>
    <w:rsid w:val="00DD1AA4"/>
    <w:rsid w:val="00DD230C"/>
    <w:rsid w:val="00DD2A36"/>
    <w:rsid w:val="00DD2BD0"/>
    <w:rsid w:val="00DD5DC5"/>
    <w:rsid w:val="00DD69DC"/>
    <w:rsid w:val="00DD6C37"/>
    <w:rsid w:val="00DD78A4"/>
    <w:rsid w:val="00DE5CC0"/>
    <w:rsid w:val="00DE6765"/>
    <w:rsid w:val="00DE6E75"/>
    <w:rsid w:val="00DE7654"/>
    <w:rsid w:val="00DE7E3A"/>
    <w:rsid w:val="00DF1585"/>
    <w:rsid w:val="00DF1AA9"/>
    <w:rsid w:val="00DF58BB"/>
    <w:rsid w:val="00DF70BB"/>
    <w:rsid w:val="00DF75BF"/>
    <w:rsid w:val="00E006F3"/>
    <w:rsid w:val="00E00C94"/>
    <w:rsid w:val="00E037B3"/>
    <w:rsid w:val="00E04577"/>
    <w:rsid w:val="00E046ED"/>
    <w:rsid w:val="00E049F5"/>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2EC7"/>
    <w:rsid w:val="00E45F4B"/>
    <w:rsid w:val="00E50C66"/>
    <w:rsid w:val="00E51485"/>
    <w:rsid w:val="00E55944"/>
    <w:rsid w:val="00E55ABC"/>
    <w:rsid w:val="00E55BDB"/>
    <w:rsid w:val="00E56162"/>
    <w:rsid w:val="00E56639"/>
    <w:rsid w:val="00E57033"/>
    <w:rsid w:val="00E574D4"/>
    <w:rsid w:val="00E57B74"/>
    <w:rsid w:val="00E61A44"/>
    <w:rsid w:val="00E638F7"/>
    <w:rsid w:val="00E667B5"/>
    <w:rsid w:val="00E717A5"/>
    <w:rsid w:val="00E72BBE"/>
    <w:rsid w:val="00E7357D"/>
    <w:rsid w:val="00E74CB9"/>
    <w:rsid w:val="00E74D03"/>
    <w:rsid w:val="00E74D1D"/>
    <w:rsid w:val="00E75102"/>
    <w:rsid w:val="00E75DE6"/>
    <w:rsid w:val="00E8030D"/>
    <w:rsid w:val="00E822BA"/>
    <w:rsid w:val="00E83437"/>
    <w:rsid w:val="00E83583"/>
    <w:rsid w:val="00E8629F"/>
    <w:rsid w:val="00E870B6"/>
    <w:rsid w:val="00E87634"/>
    <w:rsid w:val="00E920D8"/>
    <w:rsid w:val="00E92846"/>
    <w:rsid w:val="00E93697"/>
    <w:rsid w:val="00E95081"/>
    <w:rsid w:val="00EA1AD5"/>
    <w:rsid w:val="00EA1E1D"/>
    <w:rsid w:val="00EA2004"/>
    <w:rsid w:val="00EA31C1"/>
    <w:rsid w:val="00EA383B"/>
    <w:rsid w:val="00EA3C24"/>
    <w:rsid w:val="00EA4465"/>
    <w:rsid w:val="00EA497A"/>
    <w:rsid w:val="00EA5997"/>
    <w:rsid w:val="00EA5E4B"/>
    <w:rsid w:val="00EB04FF"/>
    <w:rsid w:val="00EB0BD0"/>
    <w:rsid w:val="00EB1F08"/>
    <w:rsid w:val="00EB5B01"/>
    <w:rsid w:val="00EC14A9"/>
    <w:rsid w:val="00EC29BD"/>
    <w:rsid w:val="00EC565F"/>
    <w:rsid w:val="00EC6CF4"/>
    <w:rsid w:val="00EC7418"/>
    <w:rsid w:val="00ED066D"/>
    <w:rsid w:val="00ED3565"/>
    <w:rsid w:val="00ED42D8"/>
    <w:rsid w:val="00ED5501"/>
    <w:rsid w:val="00ED6F5B"/>
    <w:rsid w:val="00ED7FBD"/>
    <w:rsid w:val="00EE013D"/>
    <w:rsid w:val="00EE084A"/>
    <w:rsid w:val="00EE15C1"/>
    <w:rsid w:val="00EE2BDD"/>
    <w:rsid w:val="00EE3E05"/>
    <w:rsid w:val="00EE52FC"/>
    <w:rsid w:val="00EE56F6"/>
    <w:rsid w:val="00EE5B78"/>
    <w:rsid w:val="00EE6FD1"/>
    <w:rsid w:val="00EE78ED"/>
    <w:rsid w:val="00EE793A"/>
    <w:rsid w:val="00EE7D27"/>
    <w:rsid w:val="00EF575B"/>
    <w:rsid w:val="00EF5DA7"/>
    <w:rsid w:val="00EF69DC"/>
    <w:rsid w:val="00F001FA"/>
    <w:rsid w:val="00F01E97"/>
    <w:rsid w:val="00F02B54"/>
    <w:rsid w:val="00F03452"/>
    <w:rsid w:val="00F035EB"/>
    <w:rsid w:val="00F04044"/>
    <w:rsid w:val="00F05D0B"/>
    <w:rsid w:val="00F05F19"/>
    <w:rsid w:val="00F072D8"/>
    <w:rsid w:val="00F10DF7"/>
    <w:rsid w:val="00F11FEF"/>
    <w:rsid w:val="00F129F3"/>
    <w:rsid w:val="00F1477C"/>
    <w:rsid w:val="00F14DCA"/>
    <w:rsid w:val="00F15877"/>
    <w:rsid w:val="00F1799A"/>
    <w:rsid w:val="00F20101"/>
    <w:rsid w:val="00F20A0A"/>
    <w:rsid w:val="00F2111F"/>
    <w:rsid w:val="00F21549"/>
    <w:rsid w:val="00F21FC3"/>
    <w:rsid w:val="00F22458"/>
    <w:rsid w:val="00F23838"/>
    <w:rsid w:val="00F23885"/>
    <w:rsid w:val="00F23F01"/>
    <w:rsid w:val="00F2487F"/>
    <w:rsid w:val="00F25B8E"/>
    <w:rsid w:val="00F3057B"/>
    <w:rsid w:val="00F30D62"/>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634"/>
    <w:rsid w:val="00F50643"/>
    <w:rsid w:val="00F5165E"/>
    <w:rsid w:val="00F53BEB"/>
    <w:rsid w:val="00F5629A"/>
    <w:rsid w:val="00F57369"/>
    <w:rsid w:val="00F57391"/>
    <w:rsid w:val="00F60EF8"/>
    <w:rsid w:val="00F61215"/>
    <w:rsid w:val="00F6350B"/>
    <w:rsid w:val="00F63976"/>
    <w:rsid w:val="00F63F64"/>
    <w:rsid w:val="00F641AE"/>
    <w:rsid w:val="00F64AFB"/>
    <w:rsid w:val="00F64B3E"/>
    <w:rsid w:val="00F65259"/>
    <w:rsid w:val="00F6634D"/>
    <w:rsid w:val="00F7224D"/>
    <w:rsid w:val="00F741DB"/>
    <w:rsid w:val="00F744BB"/>
    <w:rsid w:val="00F749BF"/>
    <w:rsid w:val="00F75696"/>
    <w:rsid w:val="00F75899"/>
    <w:rsid w:val="00F75A0F"/>
    <w:rsid w:val="00F75A4F"/>
    <w:rsid w:val="00F76B9A"/>
    <w:rsid w:val="00F778EA"/>
    <w:rsid w:val="00F805AE"/>
    <w:rsid w:val="00F80B51"/>
    <w:rsid w:val="00F80E68"/>
    <w:rsid w:val="00F81DBA"/>
    <w:rsid w:val="00F8381E"/>
    <w:rsid w:val="00F838F2"/>
    <w:rsid w:val="00F84364"/>
    <w:rsid w:val="00F84BEB"/>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149C"/>
    <w:rsid w:val="00FA18EF"/>
    <w:rsid w:val="00FA1E72"/>
    <w:rsid w:val="00FA2E4F"/>
    <w:rsid w:val="00FA3174"/>
    <w:rsid w:val="00FA3792"/>
    <w:rsid w:val="00FA5C95"/>
    <w:rsid w:val="00FA670F"/>
    <w:rsid w:val="00FA7156"/>
    <w:rsid w:val="00FA775E"/>
    <w:rsid w:val="00FB0BD9"/>
    <w:rsid w:val="00FB2299"/>
    <w:rsid w:val="00FB273E"/>
    <w:rsid w:val="00FB280A"/>
    <w:rsid w:val="00FB324F"/>
    <w:rsid w:val="00FB42DC"/>
    <w:rsid w:val="00FB50AF"/>
    <w:rsid w:val="00FB545C"/>
    <w:rsid w:val="00FB5961"/>
    <w:rsid w:val="00FB6EA3"/>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2F51"/>
    <w:rsid w:val="00FD45BD"/>
    <w:rsid w:val="00FD4DF8"/>
    <w:rsid w:val="00FD5595"/>
    <w:rsid w:val="00FD63E5"/>
    <w:rsid w:val="00FD769A"/>
    <w:rsid w:val="00FE30D7"/>
    <w:rsid w:val="00FE3C4C"/>
    <w:rsid w:val="00FE709C"/>
    <w:rsid w:val="00FE76DD"/>
    <w:rsid w:val="00FE7ADC"/>
    <w:rsid w:val="00FF0C15"/>
    <w:rsid w:val="00FF1114"/>
    <w:rsid w:val="00FF2020"/>
    <w:rsid w:val="00FF380C"/>
    <w:rsid w:val="00FF4498"/>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019C1C48-130E-4F15-A069-A2CC81A6E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315</TotalTime>
  <Pages>4</Pages>
  <Words>1378</Words>
  <Characters>7860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9220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23</cp:revision>
  <cp:lastPrinted>2017-11-03T15:53:00Z</cp:lastPrinted>
  <dcterms:created xsi:type="dcterms:W3CDTF">2018-08-07T07:16:00Z</dcterms:created>
  <dcterms:modified xsi:type="dcterms:W3CDTF">2018-08-10T10:46:00Z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